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706"/>
        <w:tblW w:w="11088" w:type="dxa"/>
        <w:tblLook w:val="01E0"/>
      </w:tblPr>
      <w:tblGrid>
        <w:gridCol w:w="4924"/>
        <w:gridCol w:w="2164"/>
        <w:gridCol w:w="4000"/>
      </w:tblGrid>
      <w:tr w:rsidR="00050F7E" w:rsidRPr="00C92F70" w:rsidTr="19417C43">
        <w:trPr>
          <w:trHeight w:val="1833"/>
        </w:trPr>
        <w:tc>
          <w:tcPr>
            <w:tcW w:w="4924" w:type="dxa"/>
          </w:tcPr>
          <w:p w:rsidR="00050F7E" w:rsidRPr="00D208C6" w:rsidRDefault="00050F7E" w:rsidP="19417C43">
            <w:pPr>
              <w:keepNext/>
              <w:keepLines/>
              <w:spacing w:after="0" w:line="240" w:lineRule="auto"/>
              <w:jc w:val="center"/>
              <w:outlineLvl w:val="0"/>
              <w:rPr>
                <w:rFonts w:ascii="Times New Roman" w:eastAsia="Batang" w:hAnsi="Times New Roman" w:cs="Times New Roman"/>
                <w:b/>
                <w:bCs/>
                <w:caps/>
                <w:color w:val="0070C0"/>
                <w:spacing w:val="-4"/>
                <w:sz w:val="20"/>
                <w:szCs w:val="20"/>
              </w:rPr>
            </w:pPr>
            <w:bookmarkStart w:id="0" w:name="_Toc353831491"/>
            <w:bookmarkStart w:id="1" w:name="_Toc353836052"/>
            <w:bookmarkStart w:id="2" w:name="_Toc354784572"/>
            <w:bookmarkStart w:id="3" w:name="_Toc354784765"/>
            <w:bookmarkStart w:id="4" w:name="_Toc356769625"/>
            <w:bookmarkStart w:id="5" w:name="_Toc371360924"/>
            <w:r w:rsidRPr="19417C43">
              <w:rPr>
                <w:rFonts w:ascii="Times New Roman" w:eastAsia="Batang" w:hAnsi="Times New Roman" w:cs="Times New Roman"/>
                <w:b/>
                <w:bCs/>
                <w:caps/>
                <w:color w:val="0070C0"/>
                <w:spacing w:val="-4"/>
                <w:sz w:val="20"/>
                <w:szCs w:val="20"/>
              </w:rPr>
              <w:t xml:space="preserve">République </w:t>
            </w:r>
            <w:r w:rsidRPr="19417C43">
              <w:rPr>
                <w:rFonts w:ascii="Times New Roman" w:eastAsia="Batang" w:hAnsi="Times New Roman" w:cs="Times New Roman"/>
                <w:b/>
                <w:bCs/>
                <w:caps/>
                <w:color w:val="0070C0"/>
                <w:spacing w:val="-4"/>
                <w:sz w:val="20"/>
                <w:szCs w:val="20"/>
                <w:lang w:bidi="ar-TN"/>
              </w:rPr>
              <w:t>D</w:t>
            </w:r>
            <w:r w:rsidRPr="19417C43">
              <w:rPr>
                <w:rFonts w:ascii="Times New Roman" w:eastAsia="Batang" w:hAnsi="Times New Roman" w:cs="Times New Roman"/>
                <w:b/>
                <w:bCs/>
                <w:caps/>
                <w:color w:val="0070C0"/>
                <w:spacing w:val="-4"/>
                <w:sz w:val="20"/>
                <w:szCs w:val="20"/>
              </w:rPr>
              <w:t>e Djibouti</w:t>
            </w:r>
            <w:bookmarkEnd w:id="0"/>
            <w:bookmarkEnd w:id="1"/>
            <w:bookmarkEnd w:id="2"/>
            <w:bookmarkEnd w:id="3"/>
            <w:bookmarkEnd w:id="4"/>
            <w:bookmarkEnd w:id="5"/>
          </w:p>
          <w:p w:rsidR="00050F7E" w:rsidRPr="00D208C6" w:rsidRDefault="00050F7E" w:rsidP="00BB32B1">
            <w:pPr>
              <w:spacing w:after="0" w:line="240" w:lineRule="auto"/>
              <w:jc w:val="center"/>
              <w:rPr>
                <w:rFonts w:ascii="Times New Roman" w:hAnsi="Times New Roman" w:cs="Times New Roman"/>
                <w:b/>
                <w:color w:val="0070C0"/>
                <w:sz w:val="20"/>
                <w:szCs w:val="20"/>
              </w:rPr>
            </w:pPr>
            <w:r w:rsidRPr="00D208C6">
              <w:rPr>
                <w:rFonts w:ascii="Times New Roman" w:hAnsi="Times New Roman" w:cs="Times New Roman"/>
                <w:b/>
                <w:color w:val="0070C0"/>
                <w:sz w:val="20"/>
                <w:szCs w:val="20"/>
              </w:rPr>
              <w:t>Unité – Égalité – Paix</w:t>
            </w:r>
          </w:p>
          <w:p w:rsidR="00050F7E" w:rsidRPr="00D208C6" w:rsidRDefault="00050F7E" w:rsidP="00BB32B1">
            <w:pPr>
              <w:spacing w:after="0" w:line="240" w:lineRule="auto"/>
              <w:jc w:val="center"/>
              <w:rPr>
                <w:rFonts w:ascii="Times New Roman" w:hAnsi="Times New Roman" w:cs="Times New Roman"/>
                <w:b/>
                <w:bCs/>
                <w:position w:val="10"/>
                <w:sz w:val="20"/>
                <w:szCs w:val="20"/>
              </w:rPr>
            </w:pPr>
            <w:r w:rsidRPr="00D208C6">
              <w:rPr>
                <w:rFonts w:ascii="Times New Roman" w:hAnsi="Times New Roman" w:cs="Times New Roman"/>
                <w:b/>
                <w:bCs/>
                <w:position w:val="10"/>
                <w:sz w:val="20"/>
                <w:szCs w:val="20"/>
              </w:rPr>
              <w:t xml:space="preserve">–—–—–— </w:t>
            </w:r>
            <w:r w:rsidRPr="00D208C6">
              <w:rPr>
                <w:rFonts w:ascii="Times New Roman" w:hAnsi="Times New Roman" w:cs="Times New Roman"/>
                <w:position w:val="10"/>
                <w:sz w:val="20"/>
                <w:szCs w:val="20"/>
              </w:rPr>
              <w:t xml:space="preserve">○○○ </w:t>
            </w:r>
            <w:r w:rsidRPr="00D208C6">
              <w:rPr>
                <w:rFonts w:ascii="Times New Roman" w:hAnsi="Times New Roman" w:cs="Times New Roman"/>
                <w:b/>
                <w:bCs/>
                <w:position w:val="10"/>
                <w:sz w:val="20"/>
                <w:szCs w:val="20"/>
              </w:rPr>
              <w:t>–—–—–—</w:t>
            </w:r>
          </w:p>
          <w:p w:rsidR="00050F7E" w:rsidRPr="00D208C6" w:rsidRDefault="00050F7E" w:rsidP="00BB32B1">
            <w:pPr>
              <w:spacing w:after="0" w:line="240" w:lineRule="auto"/>
              <w:jc w:val="center"/>
              <w:rPr>
                <w:rFonts w:ascii="Times New Roman" w:eastAsia="Batang" w:hAnsi="Times New Roman" w:cs="Times New Roman"/>
                <w:b/>
                <w:bCs/>
                <w:spacing w:val="-4"/>
                <w:sz w:val="20"/>
                <w:szCs w:val="20"/>
              </w:rPr>
            </w:pPr>
            <w:r w:rsidRPr="00D208C6">
              <w:rPr>
                <w:rFonts w:ascii="Times New Roman" w:eastAsia="Batang" w:hAnsi="Times New Roman" w:cs="Times New Roman"/>
                <w:b/>
                <w:bCs/>
                <w:spacing w:val="-4"/>
                <w:sz w:val="20"/>
                <w:szCs w:val="20"/>
              </w:rPr>
              <w:t>MINISTÈRE DE L’ÉDUCATION NATIONALE</w:t>
            </w:r>
          </w:p>
          <w:p w:rsidR="00050F7E" w:rsidRPr="00D208C6" w:rsidRDefault="00050F7E" w:rsidP="00BB32B1">
            <w:pPr>
              <w:spacing w:after="0" w:line="240" w:lineRule="auto"/>
              <w:jc w:val="center"/>
              <w:rPr>
                <w:rFonts w:ascii="Times New Roman" w:hAnsi="Times New Roman" w:cs="Times New Roman"/>
                <w:b/>
                <w:bCs/>
                <w:sz w:val="20"/>
                <w:szCs w:val="20"/>
              </w:rPr>
            </w:pPr>
            <w:r w:rsidRPr="00D208C6">
              <w:rPr>
                <w:rFonts w:ascii="Times New Roman" w:eastAsia="Batang" w:hAnsi="Times New Roman" w:cs="Times New Roman"/>
                <w:b/>
                <w:bCs/>
                <w:spacing w:val="-4"/>
                <w:sz w:val="20"/>
                <w:szCs w:val="20"/>
              </w:rPr>
              <w:t>ET DE LA FORMATION PROFESSIONNELLE</w:t>
            </w:r>
          </w:p>
          <w:p w:rsidR="00050F7E" w:rsidRPr="00D208C6" w:rsidRDefault="00050F7E" w:rsidP="00BB32B1">
            <w:pPr>
              <w:spacing w:after="0" w:line="240" w:lineRule="auto"/>
              <w:jc w:val="center"/>
              <w:rPr>
                <w:rFonts w:ascii="Times New Roman" w:hAnsi="Times New Roman" w:cs="Times New Roman"/>
                <w:b/>
                <w:bCs/>
                <w:position w:val="10"/>
              </w:rPr>
            </w:pPr>
            <w:r w:rsidRPr="00D208C6">
              <w:rPr>
                <w:rFonts w:ascii="Times New Roman" w:hAnsi="Times New Roman" w:cs="Times New Roman"/>
                <w:b/>
                <w:sz w:val="20"/>
                <w:szCs w:val="20"/>
              </w:rPr>
              <w:t>–—–—–— ○○○ –—–—–—</w:t>
            </w:r>
          </w:p>
        </w:tc>
        <w:tc>
          <w:tcPr>
            <w:tcW w:w="2164" w:type="dxa"/>
          </w:tcPr>
          <w:p w:rsidR="00050F7E" w:rsidRPr="00D208C6" w:rsidRDefault="00050F7E" w:rsidP="00547FAA">
            <w:pPr>
              <w:spacing w:after="0" w:line="240" w:lineRule="auto"/>
              <w:jc w:val="center"/>
              <w:rPr>
                <w:rFonts w:ascii="Times New Roman" w:hAnsi="Times New Roman" w:cs="Times New Roman"/>
                <w:caps/>
              </w:rPr>
            </w:pPr>
            <w:r w:rsidRPr="00D208C6">
              <w:rPr>
                <w:rFonts w:ascii="Times New Roman" w:hAnsi="Times New Roman" w:cs="Times New Roman"/>
                <w:noProof/>
                <w:sz w:val="24"/>
                <w:lang w:eastAsia="fr-FR"/>
              </w:rPr>
              <w:drawing>
                <wp:inline distT="0" distB="0" distL="0" distR="0">
                  <wp:extent cx="1123950" cy="933743"/>
                  <wp:effectExtent l="0" t="0" r="0" b="0"/>
                  <wp:docPr id="1" name="Picture 1" descr="logo MEN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MENFOP"/>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382" cy="949056"/>
                          </a:xfrm>
                          <a:prstGeom prst="rect">
                            <a:avLst/>
                          </a:prstGeom>
                          <a:noFill/>
                          <a:ln>
                            <a:noFill/>
                          </a:ln>
                        </pic:spPr>
                      </pic:pic>
                    </a:graphicData>
                  </a:graphic>
                </wp:inline>
              </w:drawing>
            </w:r>
          </w:p>
        </w:tc>
        <w:tc>
          <w:tcPr>
            <w:tcW w:w="4000" w:type="dxa"/>
          </w:tcPr>
          <w:p w:rsidR="00050F7E" w:rsidRPr="00D208C6" w:rsidRDefault="00050F7E" w:rsidP="00BB32B1">
            <w:pPr>
              <w:keepNext/>
              <w:keepLines/>
              <w:spacing w:after="0" w:line="240" w:lineRule="auto"/>
              <w:jc w:val="center"/>
              <w:outlineLvl w:val="0"/>
              <w:rPr>
                <w:rFonts w:ascii="Times New Roman" w:hAnsi="Times New Roman" w:cs="Times New Roman"/>
                <w:b/>
                <w:color w:val="0070C0"/>
                <w:sz w:val="24"/>
                <w:szCs w:val="24"/>
                <w:rtl/>
              </w:rPr>
            </w:pPr>
            <w:bookmarkStart w:id="6" w:name="_Toc353831492"/>
            <w:bookmarkStart w:id="7" w:name="_Toc353836053"/>
            <w:bookmarkStart w:id="8" w:name="_Toc354784573"/>
            <w:bookmarkStart w:id="9" w:name="_Toc354784766"/>
            <w:bookmarkStart w:id="10" w:name="_Toc356769626"/>
            <w:bookmarkStart w:id="11" w:name="_Toc371360925"/>
            <w:r w:rsidRPr="00D208C6">
              <w:rPr>
                <w:rFonts w:ascii="Times New Roman" w:hAnsi="Times New Roman" w:cs="Times New Roman"/>
                <w:b/>
                <w:color w:val="0070C0"/>
                <w:sz w:val="24"/>
                <w:szCs w:val="24"/>
                <w:rtl/>
              </w:rPr>
              <w:t>جـمهـوريـة جيبـــوتي</w:t>
            </w:r>
            <w:bookmarkEnd w:id="6"/>
            <w:bookmarkEnd w:id="7"/>
            <w:bookmarkEnd w:id="8"/>
            <w:bookmarkEnd w:id="9"/>
            <w:bookmarkEnd w:id="10"/>
            <w:bookmarkEnd w:id="11"/>
          </w:p>
          <w:p w:rsidR="00050F7E" w:rsidRPr="00D208C6" w:rsidRDefault="00050F7E" w:rsidP="00BB32B1">
            <w:pPr>
              <w:bidi/>
              <w:spacing w:after="0" w:line="240" w:lineRule="auto"/>
              <w:jc w:val="center"/>
              <w:rPr>
                <w:rFonts w:ascii="Times New Roman" w:hAnsi="Times New Roman" w:cs="Times New Roman"/>
                <w:b/>
                <w:color w:val="0070C0"/>
                <w:sz w:val="24"/>
                <w:szCs w:val="24"/>
                <w:rtl/>
                <w:lang w:bidi="ar-TN"/>
              </w:rPr>
            </w:pPr>
            <w:r w:rsidRPr="00D208C6">
              <w:rPr>
                <w:rFonts w:ascii="Times New Roman" w:hAnsi="Times New Roman" w:cs="Times New Roman"/>
                <w:b/>
                <w:color w:val="0070C0"/>
                <w:sz w:val="24"/>
                <w:szCs w:val="24"/>
                <w:rtl/>
                <w:lang w:bidi="ar-TN"/>
              </w:rPr>
              <w:t>وحـدة – مسـاواة – سـلام</w:t>
            </w:r>
          </w:p>
          <w:p w:rsidR="00050F7E" w:rsidRPr="00D208C6" w:rsidRDefault="00050F7E" w:rsidP="00BB32B1">
            <w:pPr>
              <w:spacing w:after="0" w:line="240" w:lineRule="auto"/>
              <w:jc w:val="center"/>
              <w:rPr>
                <w:rFonts w:ascii="Times New Roman" w:hAnsi="Times New Roman" w:cs="Times New Roman"/>
                <w:b/>
                <w:bCs/>
                <w:position w:val="10"/>
                <w:sz w:val="26"/>
                <w:szCs w:val="26"/>
              </w:rPr>
            </w:pPr>
            <w:r w:rsidRPr="00D208C6">
              <w:rPr>
                <w:rFonts w:ascii="Times New Roman" w:hAnsi="Times New Roman" w:cs="Times New Roman"/>
                <w:b/>
                <w:bCs/>
                <w:position w:val="10"/>
                <w:sz w:val="26"/>
                <w:szCs w:val="26"/>
              </w:rPr>
              <w:t xml:space="preserve">–—–—–— </w:t>
            </w:r>
            <w:r w:rsidRPr="00D208C6">
              <w:rPr>
                <w:rFonts w:ascii="Times New Roman" w:hAnsi="Times New Roman" w:cs="Times New Roman"/>
                <w:position w:val="10"/>
                <w:sz w:val="26"/>
                <w:szCs w:val="26"/>
              </w:rPr>
              <w:t xml:space="preserve">○○○ </w:t>
            </w:r>
            <w:r w:rsidRPr="00D208C6">
              <w:rPr>
                <w:rFonts w:ascii="Times New Roman" w:hAnsi="Times New Roman" w:cs="Times New Roman"/>
                <w:b/>
                <w:bCs/>
                <w:position w:val="10"/>
                <w:sz w:val="26"/>
                <w:szCs w:val="26"/>
              </w:rPr>
              <w:t>–—–—–—</w:t>
            </w:r>
          </w:p>
          <w:p w:rsidR="00050F7E" w:rsidRPr="00D208C6" w:rsidRDefault="00050F7E" w:rsidP="00BB32B1">
            <w:pPr>
              <w:keepNext/>
              <w:keepLines/>
              <w:spacing w:after="0" w:line="240" w:lineRule="auto"/>
              <w:jc w:val="center"/>
              <w:outlineLvl w:val="1"/>
              <w:rPr>
                <w:rFonts w:ascii="Times New Roman" w:hAnsi="Times New Roman" w:cs="Times New Roman"/>
                <w:b/>
                <w:bCs/>
                <w:sz w:val="26"/>
                <w:szCs w:val="26"/>
                <w:rtl/>
              </w:rPr>
            </w:pPr>
            <w:bookmarkStart w:id="12" w:name="_Toc353831493"/>
            <w:bookmarkStart w:id="13" w:name="_Toc353836054"/>
            <w:bookmarkStart w:id="14" w:name="_Toc354784574"/>
            <w:bookmarkStart w:id="15" w:name="_Toc354784767"/>
            <w:bookmarkStart w:id="16" w:name="_Toc356769627"/>
            <w:bookmarkStart w:id="17" w:name="_Toc371360926"/>
            <w:r w:rsidRPr="00D208C6">
              <w:rPr>
                <w:rFonts w:ascii="Times New Roman" w:hAnsi="Times New Roman" w:cs="Times New Roman"/>
                <w:b/>
                <w:bCs/>
                <w:sz w:val="26"/>
                <w:szCs w:val="26"/>
                <w:rtl/>
              </w:rPr>
              <w:t>وزارة التربيـة الوطنيـة والت</w:t>
            </w:r>
            <w:r w:rsidRPr="00D208C6">
              <w:rPr>
                <w:rFonts w:ascii="Times New Roman" w:hAnsi="Times New Roman" w:cs="Times New Roman"/>
                <w:b/>
                <w:bCs/>
                <w:sz w:val="26"/>
                <w:szCs w:val="26"/>
                <w:rtl/>
                <w:lang w:val="en-US"/>
              </w:rPr>
              <w:t>كوين المهني</w:t>
            </w:r>
            <w:bookmarkEnd w:id="12"/>
            <w:bookmarkEnd w:id="13"/>
            <w:bookmarkEnd w:id="14"/>
            <w:bookmarkEnd w:id="15"/>
            <w:bookmarkEnd w:id="16"/>
            <w:bookmarkEnd w:id="17"/>
          </w:p>
          <w:p w:rsidR="00050F7E" w:rsidRPr="00D208C6" w:rsidRDefault="00050F7E" w:rsidP="00BB32B1">
            <w:pPr>
              <w:spacing w:after="0" w:line="240" w:lineRule="auto"/>
              <w:jc w:val="center"/>
              <w:rPr>
                <w:rFonts w:ascii="Times New Roman" w:hAnsi="Times New Roman" w:cs="Times New Roman"/>
                <w:b/>
                <w:bCs/>
                <w:position w:val="10"/>
                <w:sz w:val="26"/>
                <w:szCs w:val="26"/>
              </w:rPr>
            </w:pPr>
            <w:r w:rsidRPr="00D208C6">
              <w:rPr>
                <w:rFonts w:ascii="Times New Roman" w:hAnsi="Times New Roman" w:cs="Times New Roman"/>
                <w:b/>
                <w:bCs/>
                <w:position w:val="10"/>
                <w:sz w:val="26"/>
                <w:szCs w:val="26"/>
              </w:rPr>
              <w:t xml:space="preserve">–—–—–— </w:t>
            </w:r>
            <w:r w:rsidRPr="00D208C6">
              <w:rPr>
                <w:rFonts w:ascii="Times New Roman" w:hAnsi="Times New Roman" w:cs="Times New Roman"/>
                <w:position w:val="10"/>
                <w:sz w:val="26"/>
                <w:szCs w:val="26"/>
              </w:rPr>
              <w:t xml:space="preserve">○○○ </w:t>
            </w:r>
            <w:r w:rsidRPr="00D208C6">
              <w:rPr>
                <w:rFonts w:ascii="Times New Roman" w:hAnsi="Times New Roman" w:cs="Times New Roman"/>
                <w:b/>
                <w:bCs/>
                <w:position w:val="10"/>
                <w:sz w:val="26"/>
                <w:szCs w:val="26"/>
              </w:rPr>
              <w:t>–—–—–—</w:t>
            </w:r>
          </w:p>
        </w:tc>
      </w:tr>
    </w:tbl>
    <w:p w:rsidR="003E7E95" w:rsidRPr="00D208C6" w:rsidRDefault="003E7E95" w:rsidP="00934666">
      <w:pPr>
        <w:jc w:val="both"/>
        <w:rPr>
          <w:rFonts w:ascii="Times New Roman" w:hAnsi="Times New Roman" w:cs="Times New Roman"/>
          <w:sz w:val="24"/>
          <w:szCs w:val="24"/>
        </w:rPr>
      </w:pPr>
    </w:p>
    <w:p w:rsidR="00453934" w:rsidRPr="00D208C6" w:rsidRDefault="00453934" w:rsidP="00934666">
      <w:pPr>
        <w:jc w:val="both"/>
        <w:rPr>
          <w:rFonts w:ascii="Times New Roman" w:hAnsi="Times New Roman" w:cs="Times New Roman"/>
          <w:sz w:val="24"/>
          <w:szCs w:val="24"/>
        </w:rPr>
      </w:pPr>
    </w:p>
    <w:p w:rsidR="00453934" w:rsidRPr="00D208C6" w:rsidRDefault="00453934" w:rsidP="00453934">
      <w:pPr>
        <w:spacing w:after="0"/>
        <w:jc w:val="center"/>
        <w:rPr>
          <w:rFonts w:ascii="Times New Roman" w:hAnsi="Times New Roman" w:cs="Times New Roman"/>
          <w:b/>
          <w:sz w:val="28"/>
          <w:szCs w:val="28"/>
        </w:rPr>
      </w:pPr>
      <w:r w:rsidRPr="00D208C6">
        <w:rPr>
          <w:rFonts w:ascii="Times New Roman" w:hAnsi="Times New Roman" w:cs="Times New Roman"/>
          <w:b/>
          <w:sz w:val="28"/>
          <w:szCs w:val="28"/>
        </w:rPr>
        <w:t>PROJET DE DÉVELOPPEMENT DES</w:t>
      </w:r>
    </w:p>
    <w:p w:rsidR="00453934" w:rsidRPr="00D208C6" w:rsidRDefault="00453934" w:rsidP="00453934">
      <w:pPr>
        <w:spacing w:after="0"/>
        <w:jc w:val="center"/>
        <w:rPr>
          <w:rFonts w:ascii="Times New Roman" w:hAnsi="Times New Roman" w:cs="Times New Roman"/>
          <w:b/>
          <w:sz w:val="28"/>
          <w:szCs w:val="28"/>
        </w:rPr>
      </w:pPr>
      <w:r w:rsidRPr="00D208C6">
        <w:rPr>
          <w:rFonts w:ascii="Times New Roman" w:hAnsi="Times New Roman" w:cs="Times New Roman"/>
          <w:b/>
          <w:sz w:val="28"/>
          <w:szCs w:val="28"/>
        </w:rPr>
        <w:t>COMPÉTENCES POUR L'EMPLOI À DJIBOUT</w:t>
      </w:r>
    </w:p>
    <w:p w:rsidR="00581FDC" w:rsidRPr="00D208C6" w:rsidRDefault="00453934" w:rsidP="00453934">
      <w:pPr>
        <w:spacing w:after="0"/>
        <w:jc w:val="center"/>
        <w:rPr>
          <w:rFonts w:ascii="Times New Roman" w:hAnsi="Times New Roman" w:cs="Times New Roman"/>
          <w:b/>
          <w:sz w:val="28"/>
          <w:szCs w:val="28"/>
        </w:rPr>
      </w:pPr>
      <w:r w:rsidRPr="00D208C6">
        <w:rPr>
          <w:rFonts w:ascii="Times New Roman" w:hAnsi="Times New Roman" w:cs="Times New Roman"/>
          <w:b/>
          <w:sz w:val="28"/>
          <w:szCs w:val="28"/>
        </w:rPr>
        <w:t>(P175483)</w:t>
      </w:r>
    </w:p>
    <w:p w:rsidR="00581FDC" w:rsidRDefault="00581FDC" w:rsidP="00934666">
      <w:pPr>
        <w:jc w:val="both"/>
        <w:rPr>
          <w:rFonts w:ascii="Times New Roman" w:hAnsi="Times New Roman" w:cs="Times New Roman"/>
          <w:sz w:val="24"/>
          <w:szCs w:val="24"/>
        </w:rPr>
      </w:pPr>
    </w:p>
    <w:p w:rsidR="00D208C6" w:rsidRPr="00D208C6" w:rsidRDefault="00D208C6" w:rsidP="00934666">
      <w:pPr>
        <w:jc w:val="both"/>
        <w:rPr>
          <w:rFonts w:ascii="Times New Roman" w:hAnsi="Times New Roman" w:cs="Times New Roman"/>
          <w:sz w:val="24"/>
          <w:szCs w:val="24"/>
        </w:rPr>
      </w:pPr>
    </w:p>
    <w:p w:rsidR="00581FDC" w:rsidRPr="00D208C6" w:rsidRDefault="00453934" w:rsidP="00453934">
      <w:pPr>
        <w:jc w:val="center"/>
        <w:rPr>
          <w:rFonts w:ascii="Times New Roman" w:hAnsi="Times New Roman" w:cs="Times New Roman"/>
          <w:b/>
          <w:sz w:val="24"/>
          <w:szCs w:val="24"/>
        </w:rPr>
      </w:pPr>
      <w:bookmarkStart w:id="18" w:name="_Hlk117808904"/>
      <w:r w:rsidRPr="00D208C6">
        <w:rPr>
          <w:rFonts w:ascii="Times New Roman" w:hAnsi="Times New Roman" w:cs="Times New Roman"/>
          <w:b/>
          <w:sz w:val="24"/>
          <w:szCs w:val="24"/>
        </w:rPr>
        <w:t>*********</w:t>
      </w:r>
      <w:bookmarkStart w:id="19" w:name="_Hlk117809287"/>
      <w:r w:rsidRPr="00D208C6">
        <w:rPr>
          <w:rFonts w:ascii="Times New Roman" w:hAnsi="Times New Roman" w:cs="Times New Roman"/>
          <w:b/>
          <w:sz w:val="24"/>
          <w:szCs w:val="24"/>
        </w:rPr>
        <w:t>***</w:t>
      </w:r>
      <w:bookmarkEnd w:id="19"/>
      <w:r w:rsidR="0055692E" w:rsidRPr="00D208C6">
        <w:rPr>
          <w:rFonts w:ascii="Times New Roman" w:hAnsi="Times New Roman" w:cs="Times New Roman"/>
          <w:b/>
          <w:sz w:val="24"/>
          <w:szCs w:val="24"/>
        </w:rPr>
        <w:t>***</w:t>
      </w:r>
    </w:p>
    <w:bookmarkEnd w:id="18"/>
    <w:p w:rsidR="00453934" w:rsidRPr="00D208C6" w:rsidRDefault="0055692E" w:rsidP="0055692E">
      <w:pPr>
        <w:jc w:val="center"/>
        <w:rPr>
          <w:rFonts w:ascii="Times New Roman" w:hAnsi="Times New Roman" w:cs="Times New Roman"/>
          <w:b/>
          <w:sz w:val="32"/>
          <w:szCs w:val="32"/>
        </w:rPr>
      </w:pPr>
      <w:r w:rsidRPr="00D208C6">
        <w:rPr>
          <w:rFonts w:ascii="Times New Roman" w:hAnsi="Times New Roman" w:cs="Times New Roman"/>
          <w:b/>
          <w:sz w:val="32"/>
          <w:szCs w:val="32"/>
        </w:rPr>
        <w:t>Composante 2 : Amélioration de la gouvernance sectorielle et institutionnelle de l'EFTP, de la structure et des mécanismes de prestation de services et de gestion des programmes</w:t>
      </w:r>
    </w:p>
    <w:p w:rsidR="00453934" w:rsidRDefault="00453934" w:rsidP="00934666">
      <w:pPr>
        <w:jc w:val="both"/>
        <w:rPr>
          <w:rFonts w:ascii="Times New Roman" w:hAnsi="Times New Roman" w:cs="Times New Roman"/>
          <w:sz w:val="24"/>
          <w:szCs w:val="24"/>
        </w:rPr>
      </w:pPr>
    </w:p>
    <w:p w:rsidR="00D208C6" w:rsidRPr="00D208C6" w:rsidRDefault="00D208C6" w:rsidP="00934666">
      <w:pPr>
        <w:jc w:val="both"/>
        <w:rPr>
          <w:rFonts w:ascii="Times New Roman" w:hAnsi="Times New Roman" w:cs="Times New Roman"/>
          <w:sz w:val="24"/>
          <w:szCs w:val="24"/>
        </w:rPr>
      </w:pPr>
    </w:p>
    <w:p w:rsidR="0055692E" w:rsidRPr="00D208C6" w:rsidRDefault="0055692E" w:rsidP="0055692E">
      <w:pPr>
        <w:jc w:val="center"/>
        <w:rPr>
          <w:rFonts w:ascii="Times New Roman" w:hAnsi="Times New Roman" w:cs="Times New Roman"/>
          <w:b/>
          <w:sz w:val="24"/>
          <w:szCs w:val="24"/>
        </w:rPr>
      </w:pPr>
      <w:r w:rsidRPr="00D208C6">
        <w:rPr>
          <w:rFonts w:ascii="Times New Roman" w:hAnsi="Times New Roman" w:cs="Times New Roman"/>
          <w:b/>
          <w:sz w:val="24"/>
          <w:szCs w:val="24"/>
        </w:rPr>
        <w:t>***************</w:t>
      </w:r>
    </w:p>
    <w:p w:rsidR="0055692E" w:rsidRPr="00567D69" w:rsidRDefault="00A72225" w:rsidP="00BB52AB">
      <w:pPr>
        <w:pStyle w:val="Titre"/>
        <w:spacing w:after="120" w:line="259" w:lineRule="auto"/>
        <w:jc w:val="center"/>
        <w:rPr>
          <w:rFonts w:ascii="Times New Roman" w:hAnsi="Times New Roman" w:cs="Times New Roman"/>
          <w:b/>
          <w:sz w:val="36"/>
          <w:szCs w:val="36"/>
          <w:u w:val="single"/>
        </w:rPr>
      </w:pPr>
      <w:r w:rsidRPr="00567D69">
        <w:rPr>
          <w:rFonts w:ascii="Times New Roman" w:hAnsi="Times New Roman" w:cs="Times New Roman"/>
          <w:b/>
          <w:sz w:val="36"/>
          <w:szCs w:val="36"/>
          <w:u w:val="single"/>
        </w:rPr>
        <w:t>Termes de référence</w:t>
      </w:r>
    </w:p>
    <w:p w:rsidR="00547FAA" w:rsidRPr="00567D69" w:rsidRDefault="00567D69" w:rsidP="00567D69">
      <w:pPr>
        <w:pStyle w:val="Titre"/>
        <w:jc w:val="center"/>
        <w:rPr>
          <w:rFonts w:ascii="Times New Roman" w:hAnsi="Times New Roman" w:cs="Times New Roman"/>
          <w:b/>
          <w:sz w:val="36"/>
          <w:szCs w:val="36"/>
        </w:rPr>
      </w:pPr>
      <w:bookmarkStart w:id="20" w:name="_Hlk160922018"/>
      <w:bookmarkStart w:id="21" w:name="_Hlk139399628"/>
      <w:r>
        <w:rPr>
          <w:rFonts w:ascii="Times New Roman" w:hAnsi="Times New Roman" w:cs="Times New Roman"/>
          <w:b/>
          <w:sz w:val="36"/>
          <w:szCs w:val="36"/>
        </w:rPr>
        <w:t xml:space="preserve">Recrutement d’un cabinet de consultants pour </w:t>
      </w:r>
      <w:r w:rsidR="009366E4">
        <w:rPr>
          <w:rFonts w:ascii="Times New Roman" w:hAnsi="Times New Roman" w:cs="Times New Roman"/>
          <w:b/>
          <w:sz w:val="36"/>
          <w:szCs w:val="36"/>
        </w:rPr>
        <w:t>la réalisation d’</w:t>
      </w:r>
      <w:r>
        <w:rPr>
          <w:rFonts w:ascii="Times New Roman" w:hAnsi="Times New Roman" w:cs="Times New Roman"/>
          <w:b/>
          <w:sz w:val="36"/>
          <w:szCs w:val="36"/>
        </w:rPr>
        <w:t xml:space="preserve">une </w:t>
      </w:r>
      <w:r w:rsidR="00D31165" w:rsidRPr="00567D69">
        <w:rPr>
          <w:rFonts w:ascii="Times New Roman" w:hAnsi="Times New Roman" w:cs="Times New Roman"/>
          <w:b/>
          <w:sz w:val="36"/>
          <w:szCs w:val="36"/>
        </w:rPr>
        <w:t>étude</w:t>
      </w:r>
      <w:r w:rsidR="00F724D9" w:rsidRPr="00567D69">
        <w:rPr>
          <w:rFonts w:ascii="Times New Roman" w:hAnsi="Times New Roman" w:cs="Times New Roman"/>
          <w:b/>
          <w:sz w:val="36"/>
          <w:szCs w:val="36"/>
        </w:rPr>
        <w:t xml:space="preserve"> de faisabilitéd</w:t>
      </w:r>
      <w:r w:rsidR="00D31165" w:rsidRPr="00567D69">
        <w:rPr>
          <w:rFonts w:ascii="Times New Roman" w:hAnsi="Times New Roman" w:cs="Times New Roman"/>
          <w:b/>
          <w:sz w:val="36"/>
          <w:szCs w:val="36"/>
        </w:rPr>
        <w:t>’un</w:t>
      </w:r>
      <w:r w:rsidR="005F4885" w:rsidRPr="00567D69">
        <w:rPr>
          <w:rFonts w:ascii="Times New Roman" w:hAnsi="Times New Roman" w:cs="Times New Roman"/>
          <w:b/>
          <w:sz w:val="36"/>
          <w:szCs w:val="36"/>
        </w:rPr>
        <w:t>C</w:t>
      </w:r>
      <w:r w:rsidR="00F724D9" w:rsidRPr="00567D69">
        <w:rPr>
          <w:rFonts w:ascii="Times New Roman" w:hAnsi="Times New Roman" w:cs="Times New Roman"/>
          <w:b/>
          <w:sz w:val="36"/>
          <w:szCs w:val="36"/>
        </w:rPr>
        <w:t xml:space="preserve">entre </w:t>
      </w:r>
      <w:r w:rsidR="005F4885" w:rsidRPr="00567D69">
        <w:rPr>
          <w:rFonts w:ascii="Times New Roman" w:hAnsi="Times New Roman" w:cs="Times New Roman"/>
          <w:b/>
          <w:sz w:val="36"/>
          <w:szCs w:val="36"/>
        </w:rPr>
        <w:t>S</w:t>
      </w:r>
      <w:r w:rsidR="00F724D9" w:rsidRPr="00567D69">
        <w:rPr>
          <w:rFonts w:ascii="Times New Roman" w:hAnsi="Times New Roman" w:cs="Times New Roman"/>
          <w:b/>
          <w:sz w:val="36"/>
          <w:szCs w:val="36"/>
        </w:rPr>
        <w:t xml:space="preserve">ectoriel de </w:t>
      </w:r>
      <w:r w:rsidR="005F4885" w:rsidRPr="00567D69">
        <w:rPr>
          <w:rFonts w:ascii="Times New Roman" w:hAnsi="Times New Roman" w:cs="Times New Roman"/>
          <w:b/>
          <w:sz w:val="36"/>
          <w:szCs w:val="36"/>
        </w:rPr>
        <w:t>F</w:t>
      </w:r>
      <w:r w:rsidR="00F724D9" w:rsidRPr="00567D69">
        <w:rPr>
          <w:rFonts w:ascii="Times New Roman" w:hAnsi="Times New Roman" w:cs="Times New Roman"/>
          <w:b/>
          <w:sz w:val="36"/>
          <w:szCs w:val="36"/>
        </w:rPr>
        <w:t xml:space="preserve">ormation </w:t>
      </w:r>
      <w:r w:rsidR="005F4885" w:rsidRPr="00567D69">
        <w:rPr>
          <w:rFonts w:ascii="Times New Roman" w:hAnsi="Times New Roman" w:cs="Times New Roman"/>
          <w:b/>
          <w:sz w:val="36"/>
          <w:szCs w:val="36"/>
        </w:rPr>
        <w:t>P</w:t>
      </w:r>
      <w:r w:rsidR="00F724D9" w:rsidRPr="00567D69">
        <w:rPr>
          <w:rFonts w:ascii="Times New Roman" w:hAnsi="Times New Roman" w:cs="Times New Roman"/>
          <w:b/>
          <w:sz w:val="36"/>
          <w:szCs w:val="36"/>
        </w:rPr>
        <w:t>rofessionnelle</w:t>
      </w:r>
      <w:r w:rsidR="00F6267F" w:rsidRPr="00567D69">
        <w:rPr>
          <w:rFonts w:ascii="Times New Roman" w:hAnsi="Times New Roman" w:cs="Times New Roman"/>
          <w:b/>
          <w:sz w:val="36"/>
          <w:szCs w:val="36"/>
        </w:rPr>
        <w:t>aux métiers de l'Automobile</w:t>
      </w:r>
    </w:p>
    <w:bookmarkEnd w:id="20"/>
    <w:p w:rsidR="00320736" w:rsidRPr="004F5ABC" w:rsidRDefault="00320736" w:rsidP="00320736">
      <w:pPr>
        <w:rPr>
          <w:rFonts w:ascii="Times New Roman" w:hAnsi="Times New Roman" w:cs="Times New Roman"/>
        </w:rPr>
      </w:pPr>
    </w:p>
    <w:p w:rsidR="00320736" w:rsidRPr="004F5ABC" w:rsidRDefault="00320736" w:rsidP="00320736">
      <w:pPr>
        <w:rPr>
          <w:rFonts w:ascii="Times New Roman" w:hAnsi="Times New Roman" w:cs="Times New Roman"/>
        </w:rPr>
      </w:pPr>
    </w:p>
    <w:bookmarkEnd w:id="21"/>
    <w:p w:rsidR="00D208C6" w:rsidRPr="004F5ABC" w:rsidRDefault="00D208C6" w:rsidP="00012473">
      <w:pPr>
        <w:jc w:val="both"/>
        <w:rPr>
          <w:rFonts w:ascii="Times New Roman" w:hAnsi="Times New Roman" w:cs="Times New Roman"/>
          <w:sz w:val="24"/>
          <w:szCs w:val="24"/>
        </w:rPr>
      </w:pPr>
    </w:p>
    <w:p w:rsidR="008E4A01" w:rsidRPr="004F5ABC" w:rsidRDefault="008E4A01" w:rsidP="00012473">
      <w:pPr>
        <w:jc w:val="both"/>
        <w:rPr>
          <w:rFonts w:ascii="Times New Roman" w:hAnsi="Times New Roman" w:cs="Times New Roman"/>
          <w:sz w:val="24"/>
          <w:szCs w:val="24"/>
        </w:rPr>
      </w:pPr>
    </w:p>
    <w:p w:rsidR="008E4A01" w:rsidRPr="004F5ABC" w:rsidRDefault="008E4A01" w:rsidP="00012473">
      <w:pPr>
        <w:jc w:val="both"/>
        <w:rPr>
          <w:rFonts w:ascii="Times New Roman" w:hAnsi="Times New Roman" w:cs="Times New Roman"/>
          <w:sz w:val="24"/>
          <w:szCs w:val="24"/>
        </w:rPr>
      </w:pPr>
    </w:p>
    <w:p w:rsidR="008E4A01" w:rsidRPr="004F5ABC" w:rsidRDefault="008E4A01" w:rsidP="00012473">
      <w:pPr>
        <w:jc w:val="both"/>
        <w:rPr>
          <w:rFonts w:ascii="Times New Roman" w:hAnsi="Times New Roman" w:cs="Times New Roman"/>
          <w:sz w:val="24"/>
          <w:szCs w:val="24"/>
        </w:rPr>
      </w:pPr>
    </w:p>
    <w:p w:rsidR="008E4A01" w:rsidRPr="004F5ABC" w:rsidRDefault="008E4A01" w:rsidP="00012473">
      <w:pPr>
        <w:jc w:val="both"/>
        <w:rPr>
          <w:rFonts w:ascii="Times New Roman" w:hAnsi="Times New Roman" w:cs="Times New Roman"/>
          <w:sz w:val="24"/>
          <w:szCs w:val="24"/>
        </w:rPr>
      </w:pPr>
    </w:p>
    <w:p w:rsidR="00D208C6" w:rsidRPr="004F5ABC" w:rsidRDefault="00D208C6" w:rsidP="00012473">
      <w:pPr>
        <w:jc w:val="both"/>
        <w:rPr>
          <w:rFonts w:ascii="Times New Roman" w:hAnsi="Times New Roman" w:cs="Times New Roman"/>
          <w:sz w:val="24"/>
          <w:szCs w:val="24"/>
        </w:rPr>
      </w:pPr>
    </w:p>
    <w:p w:rsidR="00D208C6" w:rsidRPr="004F5ABC" w:rsidRDefault="004F5ABC" w:rsidP="004F5ABC">
      <w:pPr>
        <w:jc w:val="right"/>
        <w:rPr>
          <w:rFonts w:ascii="Times New Roman" w:hAnsi="Times New Roman" w:cs="Times New Roman"/>
          <w:i/>
          <w:sz w:val="28"/>
          <w:szCs w:val="28"/>
        </w:rPr>
      </w:pPr>
      <w:r w:rsidRPr="004F5ABC">
        <w:rPr>
          <w:rFonts w:ascii="Times New Roman" w:hAnsi="Times New Roman" w:cs="Times New Roman"/>
          <w:i/>
          <w:sz w:val="28"/>
          <w:szCs w:val="28"/>
        </w:rPr>
        <w:t>Version finale</w:t>
      </w:r>
    </w:p>
    <w:p w:rsidR="00581FDC" w:rsidRPr="004F5ABC" w:rsidRDefault="00581FDC">
      <w:pPr>
        <w:rPr>
          <w:rFonts w:ascii="Times New Roman" w:hAnsi="Times New Roman" w:cs="Times New Roman"/>
          <w:sz w:val="24"/>
          <w:szCs w:val="24"/>
        </w:rPr>
      </w:pPr>
      <w:r w:rsidRPr="004F5ABC">
        <w:rPr>
          <w:rFonts w:ascii="Times New Roman" w:hAnsi="Times New Roman" w:cs="Times New Roman"/>
          <w:sz w:val="24"/>
          <w:szCs w:val="24"/>
        </w:rPr>
        <w:br w:type="page"/>
      </w:r>
    </w:p>
    <w:p w:rsidR="00934666" w:rsidRPr="00D208C6" w:rsidRDefault="00AC5AB6" w:rsidP="00ED7D99">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bookmarkStart w:id="22" w:name="_Hlk118076524"/>
      <w:r w:rsidRPr="00D208C6">
        <w:rPr>
          <w:rFonts w:ascii="Times New Roman" w:hAnsi="Times New Roman" w:cs="Times New Roman"/>
          <w:b/>
          <w:i w:val="0"/>
          <w:color w:val="000000" w:themeColor="text1"/>
        </w:rPr>
        <w:lastRenderedPageBreak/>
        <w:t>Contexte et justification</w:t>
      </w:r>
    </w:p>
    <w:bookmarkEnd w:id="22"/>
    <w:p w:rsidR="00F6267F" w:rsidRPr="00F6267F" w:rsidRDefault="00F6267F" w:rsidP="00F6267F">
      <w:pPr>
        <w:jc w:val="both"/>
        <w:rPr>
          <w:rFonts w:ascii="Times New Roman" w:hAnsi="Times New Roman" w:cs="Times New Roman"/>
          <w:sz w:val="24"/>
          <w:szCs w:val="24"/>
        </w:rPr>
      </w:pPr>
      <w:r w:rsidRPr="00F6267F">
        <w:rPr>
          <w:rFonts w:ascii="Times New Roman" w:hAnsi="Times New Roman" w:cs="Times New Roman"/>
          <w:sz w:val="24"/>
          <w:szCs w:val="24"/>
        </w:rPr>
        <w:t>En République de Djibouti, la question de la valorisation du capital humain à travers la formation professionnelle a toujours été au centre des préoccupations du gouvernement djiboutien. Cette volonté politique s’est traduite par la tenue en décembre 2007 des Assises Nationales du sous-secteur qui a réuni l’ensemble des partenaires de l’activité économique et de la communauté éducative. Au cours de ces Assises Nationales, les participants ont formulé des recommandations en vue d’améliorer les capacités du sous-secteur.</w:t>
      </w:r>
    </w:p>
    <w:p w:rsidR="00F6267F" w:rsidRPr="00F6267F" w:rsidRDefault="00F6267F" w:rsidP="00F6267F">
      <w:pPr>
        <w:jc w:val="both"/>
        <w:rPr>
          <w:rFonts w:ascii="Times New Roman" w:hAnsi="Times New Roman" w:cs="Times New Roman"/>
          <w:sz w:val="24"/>
          <w:szCs w:val="24"/>
        </w:rPr>
      </w:pPr>
      <w:r w:rsidRPr="00F6267F">
        <w:rPr>
          <w:rFonts w:ascii="Times New Roman" w:hAnsi="Times New Roman" w:cs="Times New Roman"/>
          <w:sz w:val="24"/>
          <w:szCs w:val="24"/>
        </w:rPr>
        <w:t>La réforme du système national de la formation professionnelle a démarré en 2008 et prévoyait de revoir l’ensemble du dispositif (organisation, gestion et contenus des formations) pour l’adapter aux besoins des entreprises et donner aux jeunes djiboutiens les compétences nécessaires qui leur permettront de mieux s’insérer dans le tissu économique national.</w:t>
      </w:r>
    </w:p>
    <w:p w:rsidR="00F6267F" w:rsidRPr="00F6267F" w:rsidRDefault="00F6267F" w:rsidP="00F6267F">
      <w:pPr>
        <w:jc w:val="both"/>
        <w:rPr>
          <w:rFonts w:ascii="Times New Roman" w:hAnsi="Times New Roman" w:cs="Times New Roman"/>
          <w:sz w:val="24"/>
          <w:szCs w:val="24"/>
        </w:rPr>
      </w:pPr>
      <w:r w:rsidRPr="00F6267F">
        <w:rPr>
          <w:rFonts w:ascii="Times New Roman" w:hAnsi="Times New Roman" w:cs="Times New Roman"/>
          <w:sz w:val="24"/>
          <w:szCs w:val="24"/>
        </w:rPr>
        <w:t>Pour faciliter la mise en place de cette réforme, le gouvernement a également décidé de fondre au sein d’un même département l’enseignement technique qui relevait du MENESUP et la formation professionnelle qui dépendait du Ministère de l’Emploi. Avec le remaniement ministériel de mai 2011, le MENESUP est donc devenu MENFOP. Il s’agissait donc pour ce ministère de poursuivre les efforts engagés dans le cadre de la réforme du sous-secteur conformément aux recommandations des participants aux Assises Nationales. Ainsi, des nombreuses actions significatives ont été entreprises dans ce sens par le MENFOP.</w:t>
      </w:r>
    </w:p>
    <w:p w:rsidR="00F6267F" w:rsidRPr="00F904FA" w:rsidRDefault="00F6267F" w:rsidP="00F6267F">
      <w:pPr>
        <w:jc w:val="both"/>
        <w:rPr>
          <w:rFonts w:ascii="Times New Roman" w:hAnsi="Times New Roman" w:cs="Times New Roman"/>
          <w:sz w:val="24"/>
          <w:szCs w:val="24"/>
        </w:rPr>
      </w:pPr>
      <w:r w:rsidRPr="00F6267F">
        <w:rPr>
          <w:rFonts w:ascii="Times New Roman" w:hAnsi="Times New Roman" w:cs="Times New Roman"/>
          <w:sz w:val="24"/>
          <w:szCs w:val="24"/>
        </w:rPr>
        <w:t>Cependant et malgré les acquis réalisés au cours de ces dix dernières années, le système national de la Formation Professionnelle a continué d’enregistre des défaillances et des imperfections l’empêchant de jouer pleinement son rôle et d’atteindre les niveaux d’efficacité et d’efficience escomptés. Les nouveaux défis auxquels le système national est appelé à relever et au regard des dysfonctionnements diagnostiqués, une nouvelle réforme du sous-secteur s’est imposé</w:t>
      </w:r>
      <w:r w:rsidR="00FB1011">
        <w:rPr>
          <w:rFonts w:ascii="Times New Roman" w:hAnsi="Times New Roman" w:cs="Times New Roman"/>
          <w:sz w:val="24"/>
          <w:szCs w:val="24"/>
        </w:rPr>
        <w:t>e</w:t>
      </w:r>
      <w:r w:rsidRPr="00F904FA">
        <w:rPr>
          <w:rFonts w:ascii="Times New Roman" w:hAnsi="Times New Roman" w:cs="Times New Roman"/>
          <w:sz w:val="24"/>
          <w:szCs w:val="24"/>
        </w:rPr>
        <w:t>comme nécessaire.</w:t>
      </w:r>
    </w:p>
    <w:p w:rsidR="00F6267F" w:rsidRPr="00F904FA" w:rsidRDefault="00F6267F" w:rsidP="00F6267F">
      <w:pPr>
        <w:jc w:val="both"/>
        <w:rPr>
          <w:rFonts w:ascii="Times New Roman" w:hAnsi="Times New Roman" w:cs="Times New Roman"/>
          <w:sz w:val="24"/>
          <w:szCs w:val="24"/>
        </w:rPr>
      </w:pPr>
      <w:r w:rsidRPr="00F904FA">
        <w:rPr>
          <w:rFonts w:ascii="Times New Roman" w:hAnsi="Times New Roman" w:cs="Times New Roman"/>
          <w:sz w:val="24"/>
          <w:szCs w:val="24"/>
        </w:rPr>
        <w:t xml:space="preserve">Les instructions gouvernementales données au MENFOP insistent sur la nécessité de mettre en place un système national de la formation professionnelle performant et en adéquation avec le marché de l’emploi pour faire de Djibouti un pays possédant une expertise qualifiée, suffisante et disponible dans tous les corps de métiers. </w:t>
      </w:r>
    </w:p>
    <w:p w:rsidR="00F6267F" w:rsidRPr="00F6267F" w:rsidRDefault="00F6267F" w:rsidP="00F6267F">
      <w:pPr>
        <w:jc w:val="both"/>
        <w:rPr>
          <w:rFonts w:ascii="Times New Roman" w:hAnsi="Times New Roman" w:cs="Times New Roman"/>
          <w:sz w:val="24"/>
          <w:szCs w:val="24"/>
        </w:rPr>
      </w:pPr>
      <w:r w:rsidRPr="00F904FA">
        <w:rPr>
          <w:rFonts w:ascii="Times New Roman" w:hAnsi="Times New Roman" w:cs="Times New Roman"/>
          <w:sz w:val="24"/>
          <w:szCs w:val="24"/>
        </w:rPr>
        <w:t>Le Ministère de l’Éducation Nationale et de la Formation Professionnelle (MENFOP) a donc</w:t>
      </w:r>
      <w:r w:rsidRPr="00F6267F">
        <w:rPr>
          <w:rFonts w:ascii="Times New Roman" w:hAnsi="Times New Roman" w:cs="Times New Roman"/>
          <w:sz w:val="24"/>
          <w:szCs w:val="24"/>
        </w:rPr>
        <w:t xml:space="preserve"> conduit un processus de formulation et de validation d’une politique nationale pour le sous-secteur intégrant l’ensemble des acteurs publics et privés concernés. Le document de </w:t>
      </w:r>
      <w:r w:rsidRPr="002252F8">
        <w:rPr>
          <w:rFonts w:ascii="Times New Roman" w:hAnsi="Times New Roman" w:cs="Times New Roman"/>
          <w:i/>
          <w:sz w:val="24"/>
          <w:szCs w:val="24"/>
        </w:rPr>
        <w:t>"Politique Nationale de la Formation Professionnelle 2021-2035"</w:t>
      </w:r>
      <w:r w:rsidRPr="00F6267F">
        <w:rPr>
          <w:rFonts w:ascii="Times New Roman" w:hAnsi="Times New Roman" w:cs="Times New Roman"/>
          <w:sz w:val="24"/>
          <w:szCs w:val="24"/>
        </w:rPr>
        <w:t xml:space="preserve"> issu de ce processus a été adopté en Conseil des ministres le 19 décembre 2019.</w:t>
      </w:r>
    </w:p>
    <w:p w:rsidR="002252F8" w:rsidRDefault="00F6267F" w:rsidP="00F6267F">
      <w:pPr>
        <w:jc w:val="both"/>
        <w:rPr>
          <w:rFonts w:ascii="Times New Roman" w:hAnsi="Times New Roman" w:cs="Times New Roman"/>
          <w:sz w:val="24"/>
          <w:szCs w:val="24"/>
        </w:rPr>
      </w:pPr>
      <w:r w:rsidRPr="00F6267F">
        <w:rPr>
          <w:rFonts w:ascii="Times New Roman" w:hAnsi="Times New Roman" w:cs="Times New Roman"/>
          <w:sz w:val="24"/>
          <w:szCs w:val="24"/>
        </w:rPr>
        <w:t xml:space="preserve">Ce document de politique stratégique gouvernemental vise à guider et à stimuler l’action et la participation de tous les acteurs (publics et privés) dans la mise en place d’un système national de la formation professionnelle efficace et pertinent. En vue de son opérationnalisation, un premier Plan d’Actions à Moyen Terme de la Formation Professionnelle (PAMT-FOP), </w:t>
      </w:r>
      <w:r w:rsidRPr="00016E5A">
        <w:rPr>
          <w:rFonts w:ascii="Times New Roman" w:hAnsi="Times New Roman" w:cs="Times New Roman"/>
          <w:sz w:val="24"/>
          <w:szCs w:val="24"/>
        </w:rPr>
        <w:t>couvrant la période 2021-2025, a été élaboré et validé.</w:t>
      </w:r>
    </w:p>
    <w:p w:rsidR="00F904FA" w:rsidRDefault="00016E5A" w:rsidP="00E94296">
      <w:pPr>
        <w:jc w:val="both"/>
        <w:rPr>
          <w:rFonts w:ascii="Times New Roman" w:hAnsi="Times New Roman" w:cs="Times New Roman"/>
          <w:sz w:val="24"/>
          <w:szCs w:val="24"/>
        </w:rPr>
      </w:pPr>
      <w:r w:rsidRPr="00016E5A">
        <w:rPr>
          <w:rFonts w:ascii="Times New Roman" w:hAnsi="Times New Roman" w:cs="Times New Roman"/>
          <w:sz w:val="24"/>
          <w:szCs w:val="24"/>
        </w:rPr>
        <w:t>Devant l’importance et l’urgence des besoins de formation professionnelle</w:t>
      </w:r>
      <w:r w:rsidR="00755C4B">
        <w:rPr>
          <w:rFonts w:ascii="Times New Roman" w:hAnsi="Times New Roman" w:cs="Times New Roman"/>
          <w:sz w:val="24"/>
          <w:szCs w:val="24"/>
        </w:rPr>
        <w:t xml:space="preserve"> exprimés</w:t>
      </w:r>
      <w:r w:rsidR="00ED4693">
        <w:rPr>
          <w:rFonts w:ascii="Times New Roman" w:hAnsi="Times New Roman" w:cs="Times New Roman"/>
          <w:sz w:val="24"/>
          <w:szCs w:val="24"/>
        </w:rPr>
        <w:t xml:space="preserve"> par les entreprises</w:t>
      </w:r>
      <w:r w:rsidRPr="00016E5A">
        <w:rPr>
          <w:rFonts w:ascii="Times New Roman" w:hAnsi="Times New Roman" w:cs="Times New Roman"/>
          <w:sz w:val="24"/>
          <w:szCs w:val="24"/>
        </w:rPr>
        <w:t xml:space="preserve"> dans </w:t>
      </w:r>
      <w:r w:rsidR="00ED4693">
        <w:rPr>
          <w:rFonts w:ascii="Times New Roman" w:hAnsi="Times New Roman" w:cs="Times New Roman"/>
          <w:sz w:val="24"/>
          <w:szCs w:val="24"/>
        </w:rPr>
        <w:t>l</w:t>
      </w:r>
      <w:r w:rsidRPr="00016E5A">
        <w:rPr>
          <w:rFonts w:ascii="Times New Roman" w:hAnsi="Times New Roman" w:cs="Times New Roman"/>
          <w:sz w:val="24"/>
          <w:szCs w:val="24"/>
        </w:rPr>
        <w:t>es secteurs clés de l’économie nationale et devant les difficultés à répondre à ces besoins, la</w:t>
      </w:r>
      <w:r w:rsidR="00D24CE5">
        <w:rPr>
          <w:rFonts w:ascii="Times New Roman" w:hAnsi="Times New Roman" w:cs="Times New Roman"/>
          <w:sz w:val="24"/>
          <w:szCs w:val="24"/>
        </w:rPr>
        <w:t xml:space="preserve"> nouvelle</w:t>
      </w:r>
      <w:r w:rsidRPr="00016E5A">
        <w:rPr>
          <w:rFonts w:ascii="Times New Roman" w:hAnsi="Times New Roman" w:cs="Times New Roman"/>
          <w:sz w:val="24"/>
          <w:szCs w:val="24"/>
        </w:rPr>
        <w:t xml:space="preserve"> Politique Nationale de la Formation Professionnelle (PNFOP) </w:t>
      </w:r>
      <w:r w:rsidRPr="00016E5A">
        <w:rPr>
          <w:rFonts w:ascii="Times New Roman" w:hAnsi="Times New Roman" w:cs="Times New Roman"/>
          <w:sz w:val="24"/>
          <w:szCs w:val="24"/>
        </w:rPr>
        <w:lastRenderedPageBreak/>
        <w:t>préconise le développement d’une nouvelle génération d’établissement</w:t>
      </w:r>
      <w:r w:rsidR="00F904FA">
        <w:rPr>
          <w:rFonts w:ascii="Times New Roman" w:hAnsi="Times New Roman" w:cs="Times New Roman"/>
          <w:sz w:val="24"/>
          <w:szCs w:val="24"/>
        </w:rPr>
        <w:t>s</w:t>
      </w:r>
      <w:r w:rsidRPr="00016E5A">
        <w:rPr>
          <w:rFonts w:ascii="Times New Roman" w:hAnsi="Times New Roman" w:cs="Times New Roman"/>
          <w:sz w:val="24"/>
          <w:szCs w:val="24"/>
        </w:rPr>
        <w:t xml:space="preserve"> de formation : les </w:t>
      </w:r>
      <w:r w:rsidR="00E672C1">
        <w:rPr>
          <w:rFonts w:ascii="Times New Roman" w:hAnsi="Times New Roman" w:cs="Times New Roman"/>
          <w:sz w:val="24"/>
          <w:szCs w:val="24"/>
        </w:rPr>
        <w:t>C</w:t>
      </w:r>
      <w:r w:rsidRPr="00016E5A">
        <w:rPr>
          <w:rFonts w:ascii="Times New Roman" w:hAnsi="Times New Roman" w:cs="Times New Roman"/>
          <w:sz w:val="24"/>
          <w:szCs w:val="24"/>
        </w:rPr>
        <w:t xml:space="preserve">entres </w:t>
      </w:r>
      <w:r w:rsidR="00E672C1">
        <w:rPr>
          <w:rFonts w:ascii="Times New Roman" w:hAnsi="Times New Roman" w:cs="Times New Roman"/>
          <w:sz w:val="24"/>
          <w:szCs w:val="24"/>
        </w:rPr>
        <w:t>S</w:t>
      </w:r>
      <w:r w:rsidRPr="00016E5A">
        <w:rPr>
          <w:rFonts w:ascii="Times New Roman" w:hAnsi="Times New Roman" w:cs="Times New Roman"/>
          <w:sz w:val="24"/>
          <w:szCs w:val="24"/>
        </w:rPr>
        <w:t xml:space="preserve">ectoriels de </w:t>
      </w:r>
      <w:r w:rsidR="00E672C1">
        <w:rPr>
          <w:rFonts w:ascii="Times New Roman" w:hAnsi="Times New Roman" w:cs="Times New Roman"/>
          <w:sz w:val="24"/>
          <w:szCs w:val="24"/>
        </w:rPr>
        <w:t>F</w:t>
      </w:r>
      <w:r w:rsidRPr="00016E5A">
        <w:rPr>
          <w:rFonts w:ascii="Times New Roman" w:hAnsi="Times New Roman" w:cs="Times New Roman"/>
          <w:sz w:val="24"/>
          <w:szCs w:val="24"/>
        </w:rPr>
        <w:t xml:space="preserve">ormation </w:t>
      </w:r>
      <w:r w:rsidR="00E672C1">
        <w:rPr>
          <w:rFonts w:ascii="Times New Roman" w:hAnsi="Times New Roman" w:cs="Times New Roman"/>
          <w:sz w:val="24"/>
          <w:szCs w:val="24"/>
        </w:rPr>
        <w:t>P</w:t>
      </w:r>
      <w:r w:rsidRPr="00016E5A">
        <w:rPr>
          <w:rFonts w:ascii="Times New Roman" w:hAnsi="Times New Roman" w:cs="Times New Roman"/>
          <w:sz w:val="24"/>
          <w:szCs w:val="24"/>
        </w:rPr>
        <w:t>rofessionnelle</w:t>
      </w:r>
      <w:r w:rsidR="00E672C1">
        <w:rPr>
          <w:rFonts w:ascii="Times New Roman" w:hAnsi="Times New Roman" w:cs="Times New Roman"/>
          <w:sz w:val="24"/>
          <w:szCs w:val="24"/>
        </w:rPr>
        <w:t>, en abrégé CSFOP.</w:t>
      </w:r>
    </w:p>
    <w:p w:rsidR="00F904FA" w:rsidRDefault="00F904FA" w:rsidP="00E94296">
      <w:pPr>
        <w:jc w:val="both"/>
        <w:rPr>
          <w:rFonts w:ascii="Times New Roman" w:hAnsi="Times New Roman" w:cs="Times New Roman"/>
          <w:sz w:val="24"/>
          <w:szCs w:val="24"/>
        </w:rPr>
      </w:pPr>
      <w:r w:rsidRPr="00F904FA">
        <w:rPr>
          <w:rFonts w:ascii="Times New Roman" w:hAnsi="Times New Roman" w:cs="Times New Roman"/>
          <w:sz w:val="24"/>
          <w:szCs w:val="24"/>
        </w:rPr>
        <w:t xml:space="preserve">A terme, chaque secteur prioritaire de l’économie nationale est envisagé d’avoir au minimum un centre sectoriel de formation professionnelle qui lui permettra de développer une offre de formation répondant en quantité et en qualité aux besoins de qualification des entreprises publiques et privées, </w:t>
      </w:r>
      <w:r w:rsidR="00ED4693">
        <w:rPr>
          <w:rFonts w:ascii="Times New Roman" w:hAnsi="Times New Roman" w:cs="Times New Roman"/>
          <w:sz w:val="24"/>
          <w:szCs w:val="24"/>
        </w:rPr>
        <w:t>formelles et informelles</w:t>
      </w:r>
      <w:r w:rsidRPr="00F904FA">
        <w:rPr>
          <w:rFonts w:ascii="Times New Roman" w:hAnsi="Times New Roman" w:cs="Times New Roman"/>
          <w:sz w:val="24"/>
          <w:szCs w:val="24"/>
        </w:rPr>
        <w:t>, contribuant à l’amélioration de leur productivité et de leur compétitivité sur le marché national et international.</w:t>
      </w:r>
    </w:p>
    <w:p w:rsidR="00E94296" w:rsidRPr="00E94296" w:rsidRDefault="00E94296" w:rsidP="00E94296">
      <w:pPr>
        <w:jc w:val="both"/>
        <w:rPr>
          <w:rFonts w:ascii="Times New Roman" w:hAnsi="Times New Roman" w:cs="Times New Roman"/>
          <w:sz w:val="24"/>
          <w:szCs w:val="24"/>
        </w:rPr>
      </w:pPr>
      <w:r w:rsidRPr="00E94296">
        <w:rPr>
          <w:rFonts w:ascii="Times New Roman" w:hAnsi="Times New Roman" w:cs="Times New Roman"/>
          <w:sz w:val="24"/>
          <w:szCs w:val="24"/>
        </w:rPr>
        <w:t>Voués à devenir des véritables pôles d’excellence tant au niveau national que régional, les centres sectoriels de formation</w:t>
      </w:r>
      <w:r w:rsidR="00ED4693">
        <w:rPr>
          <w:rFonts w:ascii="Times New Roman" w:hAnsi="Times New Roman" w:cs="Times New Roman"/>
          <w:sz w:val="24"/>
          <w:szCs w:val="24"/>
        </w:rPr>
        <w:t xml:space="preserve"> professionnelle</w:t>
      </w:r>
      <w:r w:rsidR="00F904FA">
        <w:rPr>
          <w:rFonts w:ascii="Times New Roman" w:hAnsi="Times New Roman" w:cs="Times New Roman"/>
          <w:sz w:val="24"/>
          <w:szCs w:val="24"/>
        </w:rPr>
        <w:t>doivent proposer</w:t>
      </w:r>
      <w:r w:rsidRPr="00E94296">
        <w:rPr>
          <w:rFonts w:ascii="Times New Roman" w:hAnsi="Times New Roman" w:cs="Times New Roman"/>
          <w:sz w:val="24"/>
          <w:szCs w:val="24"/>
        </w:rPr>
        <w:t>aux entreprises</w:t>
      </w:r>
      <w:r w:rsidR="002F1E58">
        <w:rPr>
          <w:rFonts w:ascii="Times New Roman" w:hAnsi="Times New Roman" w:cs="Times New Roman"/>
          <w:sz w:val="24"/>
          <w:szCs w:val="24"/>
        </w:rPr>
        <w:t> :</w:t>
      </w:r>
    </w:p>
    <w:p w:rsidR="00E94296" w:rsidRPr="00E94296" w:rsidRDefault="002F1E58" w:rsidP="00E94296">
      <w:pPr>
        <w:jc w:val="both"/>
        <w:rPr>
          <w:rFonts w:ascii="Times New Roman" w:hAnsi="Times New Roman" w:cs="Times New Roman"/>
          <w:sz w:val="24"/>
          <w:szCs w:val="24"/>
        </w:rPr>
      </w:pPr>
      <w:r w:rsidRPr="000569D5">
        <w:rPr>
          <w:rFonts w:ascii="Times New Roman" w:hAnsi="Times New Roman" w:cs="Times New Roman"/>
          <w:b/>
          <w:sz w:val="24"/>
          <w:szCs w:val="24"/>
        </w:rPr>
        <w:sym w:font="Wingdings" w:char="F09F"/>
      </w:r>
      <w:r>
        <w:rPr>
          <w:rFonts w:ascii="Times New Roman" w:hAnsi="Times New Roman" w:cs="Times New Roman"/>
          <w:sz w:val="24"/>
          <w:szCs w:val="24"/>
        </w:rPr>
        <w:t> </w:t>
      </w:r>
      <w:proofErr w:type="gramStart"/>
      <w:r w:rsidR="00E94296" w:rsidRPr="00E94296">
        <w:rPr>
          <w:rFonts w:ascii="Times New Roman" w:hAnsi="Times New Roman" w:cs="Times New Roman"/>
          <w:sz w:val="24"/>
          <w:szCs w:val="24"/>
        </w:rPr>
        <w:t>une</w:t>
      </w:r>
      <w:proofErr w:type="gramEnd"/>
      <w:r w:rsidR="00E94296" w:rsidRPr="00E94296">
        <w:rPr>
          <w:rFonts w:ascii="Times New Roman" w:hAnsi="Times New Roman" w:cs="Times New Roman"/>
          <w:sz w:val="24"/>
          <w:szCs w:val="24"/>
        </w:rPr>
        <w:t xml:space="preserve"> offre de formation initiale de personnel qualifié pour occuper les emplois identifiés comme critiques dans les secteurs concernés</w:t>
      </w:r>
      <w:r>
        <w:rPr>
          <w:rFonts w:ascii="Times New Roman" w:hAnsi="Times New Roman" w:cs="Times New Roman"/>
          <w:sz w:val="24"/>
          <w:szCs w:val="24"/>
        </w:rPr>
        <w:t> ;</w:t>
      </w:r>
    </w:p>
    <w:p w:rsidR="00E94296" w:rsidRPr="00E94296" w:rsidRDefault="002F1E58" w:rsidP="00E94296">
      <w:pPr>
        <w:jc w:val="both"/>
        <w:rPr>
          <w:rFonts w:ascii="Times New Roman" w:hAnsi="Times New Roman" w:cs="Times New Roman"/>
          <w:sz w:val="24"/>
          <w:szCs w:val="24"/>
        </w:rPr>
      </w:pPr>
      <w:r w:rsidRPr="000569D5">
        <w:rPr>
          <w:rFonts w:ascii="Times New Roman" w:hAnsi="Times New Roman" w:cs="Times New Roman"/>
          <w:b/>
          <w:sz w:val="24"/>
          <w:szCs w:val="24"/>
        </w:rPr>
        <w:sym w:font="Wingdings" w:char="F09F"/>
      </w:r>
      <w:r>
        <w:rPr>
          <w:rFonts w:ascii="Times New Roman" w:hAnsi="Times New Roman" w:cs="Times New Roman"/>
          <w:sz w:val="24"/>
          <w:szCs w:val="24"/>
        </w:rPr>
        <w:t> </w:t>
      </w:r>
      <w:proofErr w:type="gramStart"/>
      <w:r w:rsidR="00E94296" w:rsidRPr="00E94296">
        <w:rPr>
          <w:rFonts w:ascii="Times New Roman" w:hAnsi="Times New Roman" w:cs="Times New Roman"/>
          <w:sz w:val="24"/>
          <w:szCs w:val="24"/>
        </w:rPr>
        <w:t>une</w:t>
      </w:r>
      <w:proofErr w:type="gramEnd"/>
      <w:r w:rsidR="00E94296" w:rsidRPr="00E94296">
        <w:rPr>
          <w:rFonts w:ascii="Times New Roman" w:hAnsi="Times New Roman" w:cs="Times New Roman"/>
          <w:sz w:val="24"/>
          <w:szCs w:val="24"/>
        </w:rPr>
        <w:t xml:space="preserve"> offre de formation continue flexible, modulaire, adaptée à leurs besoins de modernisation</w:t>
      </w:r>
      <w:r>
        <w:rPr>
          <w:rFonts w:ascii="Times New Roman" w:hAnsi="Times New Roman" w:cs="Times New Roman"/>
          <w:sz w:val="24"/>
          <w:szCs w:val="24"/>
        </w:rPr>
        <w:t> ;</w:t>
      </w:r>
    </w:p>
    <w:p w:rsidR="00E94296" w:rsidRDefault="002F1E58" w:rsidP="00E94296">
      <w:pPr>
        <w:jc w:val="both"/>
        <w:rPr>
          <w:rFonts w:ascii="Times New Roman" w:hAnsi="Times New Roman" w:cs="Times New Roman"/>
          <w:sz w:val="24"/>
          <w:szCs w:val="24"/>
        </w:rPr>
      </w:pPr>
      <w:r w:rsidRPr="000569D5">
        <w:rPr>
          <w:rFonts w:ascii="Times New Roman" w:hAnsi="Times New Roman" w:cs="Times New Roman"/>
          <w:b/>
          <w:sz w:val="24"/>
          <w:szCs w:val="24"/>
        </w:rPr>
        <w:sym w:font="Wingdings" w:char="F09F"/>
      </w:r>
      <w:r>
        <w:rPr>
          <w:rFonts w:ascii="Times New Roman" w:hAnsi="Times New Roman" w:cs="Times New Roman"/>
          <w:sz w:val="24"/>
          <w:szCs w:val="24"/>
        </w:rPr>
        <w:t> </w:t>
      </w:r>
      <w:proofErr w:type="gramStart"/>
      <w:r w:rsidR="00E94296" w:rsidRPr="00E94296">
        <w:rPr>
          <w:rFonts w:ascii="Times New Roman" w:hAnsi="Times New Roman" w:cs="Times New Roman"/>
          <w:sz w:val="24"/>
          <w:szCs w:val="24"/>
        </w:rPr>
        <w:t>des</w:t>
      </w:r>
      <w:proofErr w:type="gramEnd"/>
      <w:r w:rsidR="00E94296" w:rsidRPr="00E94296">
        <w:rPr>
          <w:rFonts w:ascii="Times New Roman" w:hAnsi="Times New Roman" w:cs="Times New Roman"/>
          <w:sz w:val="24"/>
          <w:szCs w:val="24"/>
        </w:rPr>
        <w:t xml:space="preserve"> prestations de services (informations, ressources, expertises) dans les différents domaines relatifs à leurs environnements (technique, réglementaire et juridique, économique, technologique, etc.).</w:t>
      </w:r>
    </w:p>
    <w:p w:rsidR="000569D5" w:rsidRDefault="000569D5" w:rsidP="00934666">
      <w:pPr>
        <w:jc w:val="both"/>
        <w:rPr>
          <w:rFonts w:eastAsia="Times New Roman"/>
        </w:rPr>
      </w:pPr>
      <w:r w:rsidRPr="000569D5">
        <w:rPr>
          <w:rFonts w:ascii="Times New Roman" w:hAnsi="Times New Roman" w:cs="Times New Roman"/>
          <w:sz w:val="24"/>
          <w:szCs w:val="24"/>
        </w:rPr>
        <w:t>La création de ce type d’établissement nécessite un véritable partenariat public-privé et fait appel au principe de son cofinancement et de sa cogestion avec le secteur privé, et si possible à l’appui substantiel des partenaires techniques et financiers.</w:t>
      </w:r>
    </w:p>
    <w:p w:rsidR="00ED4693" w:rsidRDefault="001E6540" w:rsidP="002252F8">
      <w:pPr>
        <w:jc w:val="both"/>
        <w:rPr>
          <w:rFonts w:ascii="Times New Roman" w:hAnsi="Times New Roman" w:cs="Times New Roman"/>
          <w:sz w:val="24"/>
          <w:szCs w:val="24"/>
        </w:rPr>
      </w:pPr>
      <w:r>
        <w:rPr>
          <w:rFonts w:ascii="Times New Roman" w:hAnsi="Times New Roman" w:cs="Times New Roman"/>
          <w:sz w:val="24"/>
          <w:szCs w:val="24"/>
        </w:rPr>
        <w:t xml:space="preserve">Le </w:t>
      </w:r>
      <w:r w:rsidRPr="007A1717">
        <w:rPr>
          <w:rFonts w:ascii="Times New Roman" w:hAnsi="Times New Roman" w:cs="Times New Roman"/>
          <w:sz w:val="24"/>
          <w:szCs w:val="24"/>
        </w:rPr>
        <w:t>Projet de Développement des Compétences pour l’Emploi à Djibouti (PDCED)</w:t>
      </w:r>
      <w:r w:rsidR="00320F34">
        <w:rPr>
          <w:rFonts w:ascii="Times New Roman" w:hAnsi="Times New Roman" w:cs="Times New Roman"/>
          <w:sz w:val="24"/>
          <w:szCs w:val="24"/>
        </w:rPr>
        <w:t xml:space="preserve">financé par </w:t>
      </w:r>
      <w:r w:rsidRPr="00366E64">
        <w:rPr>
          <w:rFonts w:ascii="Times New Roman" w:hAnsi="Times New Roman" w:cs="Times New Roman"/>
          <w:sz w:val="24"/>
          <w:szCs w:val="24"/>
        </w:rPr>
        <w:t>la Banque Mondiale</w:t>
      </w:r>
      <w:r w:rsidR="003A31E5">
        <w:rPr>
          <w:rFonts w:ascii="Times New Roman" w:hAnsi="Times New Roman" w:cs="Times New Roman"/>
          <w:sz w:val="24"/>
          <w:szCs w:val="24"/>
        </w:rPr>
        <w:t>prévoit la mise en place</w:t>
      </w:r>
      <w:r w:rsidR="00ED4693">
        <w:rPr>
          <w:rFonts w:ascii="Times New Roman" w:hAnsi="Times New Roman" w:cs="Times New Roman"/>
          <w:sz w:val="24"/>
          <w:szCs w:val="24"/>
        </w:rPr>
        <w:t>de trois (03) nouveaux centres sectoriels</w:t>
      </w:r>
      <w:r w:rsidR="00154AF1">
        <w:rPr>
          <w:rFonts w:ascii="Times New Roman" w:hAnsi="Times New Roman" w:cs="Times New Roman"/>
          <w:sz w:val="24"/>
          <w:szCs w:val="24"/>
        </w:rPr>
        <w:t> :</w:t>
      </w:r>
    </w:p>
    <w:p w:rsidR="001E6540" w:rsidRPr="001E6540" w:rsidRDefault="001E6540" w:rsidP="001E6540">
      <w:pPr>
        <w:pStyle w:val="Paragraphedeliste"/>
        <w:numPr>
          <w:ilvl w:val="0"/>
          <w:numId w:val="24"/>
        </w:numPr>
        <w:jc w:val="both"/>
        <w:rPr>
          <w:rFonts w:ascii="Times New Roman" w:hAnsi="Times New Roman" w:cs="Times New Roman"/>
          <w:sz w:val="24"/>
          <w:szCs w:val="24"/>
        </w:rPr>
      </w:pPr>
      <w:r w:rsidRPr="001E6540">
        <w:rPr>
          <w:rFonts w:ascii="Times New Roman" w:hAnsi="Times New Roman" w:cs="Times New Roman"/>
          <w:sz w:val="24"/>
          <w:szCs w:val="24"/>
        </w:rPr>
        <w:t>Le</w:t>
      </w:r>
      <w:r w:rsidR="007A1717" w:rsidRPr="001E6540">
        <w:rPr>
          <w:rFonts w:ascii="Times New Roman" w:hAnsi="Times New Roman" w:cs="Times New Roman"/>
          <w:sz w:val="24"/>
          <w:szCs w:val="24"/>
        </w:rPr>
        <w:t xml:space="preserve"> CSFOP aux métiers de l’Automobile</w:t>
      </w:r>
      <w:r>
        <w:rPr>
          <w:rFonts w:ascii="Times New Roman" w:hAnsi="Times New Roman" w:cs="Times New Roman"/>
          <w:sz w:val="24"/>
          <w:szCs w:val="24"/>
        </w:rPr>
        <w:t>.</w:t>
      </w:r>
    </w:p>
    <w:p w:rsidR="001E6540" w:rsidRDefault="001E6540" w:rsidP="001E6540">
      <w:pPr>
        <w:pStyle w:val="Paragraphedeliste"/>
        <w:numPr>
          <w:ilvl w:val="0"/>
          <w:numId w:val="24"/>
        </w:numPr>
        <w:jc w:val="both"/>
        <w:rPr>
          <w:rFonts w:ascii="Times New Roman" w:hAnsi="Times New Roman" w:cs="Times New Roman"/>
          <w:sz w:val="24"/>
          <w:szCs w:val="24"/>
        </w:rPr>
      </w:pPr>
      <w:r w:rsidRPr="001E6540">
        <w:rPr>
          <w:rFonts w:ascii="Times New Roman" w:hAnsi="Times New Roman" w:cs="Times New Roman"/>
          <w:sz w:val="24"/>
          <w:szCs w:val="24"/>
        </w:rPr>
        <w:t>Le</w:t>
      </w:r>
      <w:r w:rsidR="007A1717" w:rsidRPr="001E6540">
        <w:rPr>
          <w:rFonts w:ascii="Times New Roman" w:hAnsi="Times New Roman" w:cs="Times New Roman"/>
          <w:sz w:val="24"/>
          <w:szCs w:val="24"/>
        </w:rPr>
        <w:t xml:space="preserve"> CSFOP aux métiers du Numérique</w:t>
      </w:r>
      <w:r>
        <w:rPr>
          <w:rFonts w:ascii="Times New Roman" w:hAnsi="Times New Roman" w:cs="Times New Roman"/>
          <w:sz w:val="24"/>
          <w:szCs w:val="24"/>
        </w:rPr>
        <w:t>.</w:t>
      </w:r>
    </w:p>
    <w:p w:rsidR="007A1717" w:rsidRPr="00E857BD" w:rsidRDefault="001E6540" w:rsidP="001E6540">
      <w:pPr>
        <w:pStyle w:val="Paragraphedeliste"/>
        <w:numPr>
          <w:ilvl w:val="0"/>
          <w:numId w:val="24"/>
        </w:numPr>
        <w:jc w:val="both"/>
        <w:rPr>
          <w:rFonts w:ascii="Times New Roman" w:hAnsi="Times New Roman" w:cs="Times New Roman"/>
          <w:sz w:val="24"/>
          <w:szCs w:val="24"/>
        </w:rPr>
      </w:pPr>
      <w:r w:rsidRPr="00E857BD">
        <w:rPr>
          <w:rFonts w:ascii="Times New Roman" w:hAnsi="Times New Roman" w:cs="Times New Roman"/>
          <w:sz w:val="24"/>
          <w:szCs w:val="24"/>
        </w:rPr>
        <w:t>Le</w:t>
      </w:r>
      <w:r w:rsidR="007A1717" w:rsidRPr="00E857BD">
        <w:rPr>
          <w:rFonts w:ascii="Times New Roman" w:hAnsi="Times New Roman" w:cs="Times New Roman"/>
          <w:sz w:val="24"/>
          <w:szCs w:val="24"/>
        </w:rPr>
        <w:t xml:space="preserve"> CSFOP aux métiers des Energies renouvelables.</w:t>
      </w:r>
    </w:p>
    <w:p w:rsidR="00366E64" w:rsidRDefault="00665653" w:rsidP="007A1717">
      <w:pPr>
        <w:jc w:val="both"/>
        <w:rPr>
          <w:rFonts w:ascii="Times New Roman" w:hAnsi="Times New Roman" w:cs="Times New Roman"/>
          <w:sz w:val="24"/>
          <w:szCs w:val="24"/>
        </w:rPr>
      </w:pPr>
      <w:r w:rsidRPr="00665653">
        <w:rPr>
          <w:rFonts w:ascii="Times New Roman" w:hAnsi="Times New Roman" w:cs="Times New Roman"/>
          <w:sz w:val="24"/>
          <w:szCs w:val="24"/>
        </w:rPr>
        <w:t>Le développement des centres sectoriels de formation professionnelle étant un nouvel axe d’intervention, il est apparu nécessaire de</w:t>
      </w:r>
      <w:r w:rsidR="00902EFF">
        <w:rPr>
          <w:rFonts w:ascii="Times New Roman" w:hAnsi="Times New Roman" w:cs="Times New Roman"/>
          <w:sz w:val="24"/>
          <w:szCs w:val="24"/>
        </w:rPr>
        <w:t xml:space="preserve"> procéder </w:t>
      </w:r>
      <w:r w:rsidR="00154AF1">
        <w:rPr>
          <w:rFonts w:ascii="Times New Roman" w:hAnsi="Times New Roman" w:cs="Times New Roman"/>
          <w:sz w:val="24"/>
          <w:szCs w:val="24"/>
        </w:rPr>
        <w:t>au préalable</w:t>
      </w:r>
      <w:r w:rsidR="00902EFF">
        <w:rPr>
          <w:rFonts w:ascii="Times New Roman" w:hAnsi="Times New Roman" w:cs="Times New Roman"/>
          <w:sz w:val="24"/>
          <w:szCs w:val="24"/>
        </w:rPr>
        <w:t xml:space="preserve">à la réalisation </w:t>
      </w:r>
      <w:r w:rsidR="00360800">
        <w:rPr>
          <w:rFonts w:ascii="Times New Roman" w:hAnsi="Times New Roman" w:cs="Times New Roman"/>
          <w:sz w:val="24"/>
          <w:szCs w:val="24"/>
        </w:rPr>
        <w:t>d’</w:t>
      </w:r>
      <w:r w:rsidRPr="00665653">
        <w:rPr>
          <w:rFonts w:ascii="Times New Roman" w:hAnsi="Times New Roman" w:cs="Times New Roman"/>
          <w:sz w:val="24"/>
          <w:szCs w:val="24"/>
        </w:rPr>
        <w:t xml:space="preserve">études de faisabilité </w:t>
      </w:r>
      <w:r w:rsidR="00902EFF">
        <w:rPr>
          <w:rFonts w:ascii="Times New Roman" w:hAnsi="Times New Roman" w:cs="Times New Roman"/>
          <w:sz w:val="24"/>
          <w:szCs w:val="24"/>
        </w:rPr>
        <w:t>pour la création</w:t>
      </w:r>
      <w:r w:rsidR="007379C7">
        <w:rPr>
          <w:rFonts w:ascii="Times New Roman" w:hAnsi="Times New Roman" w:cs="Times New Roman"/>
          <w:sz w:val="24"/>
          <w:szCs w:val="24"/>
        </w:rPr>
        <w:t>des</w:t>
      </w:r>
      <w:r w:rsidRPr="00665653">
        <w:rPr>
          <w:rFonts w:ascii="Times New Roman" w:hAnsi="Times New Roman" w:cs="Times New Roman"/>
          <w:sz w:val="24"/>
          <w:szCs w:val="24"/>
        </w:rPr>
        <w:t xml:space="preserve"> centres sectoriels de formation professionnelles susmentionnés.</w:t>
      </w:r>
    </w:p>
    <w:p w:rsidR="008E6151" w:rsidRDefault="00C924C3" w:rsidP="00C924C3">
      <w:pPr>
        <w:jc w:val="both"/>
        <w:rPr>
          <w:rFonts w:ascii="Times New Roman" w:hAnsi="Times New Roman" w:cs="Times New Roman"/>
          <w:sz w:val="24"/>
          <w:szCs w:val="24"/>
        </w:rPr>
      </w:pPr>
      <w:r w:rsidRPr="00135C48">
        <w:rPr>
          <w:rFonts w:ascii="Times New Roman" w:hAnsi="Times New Roman" w:cs="Times New Roman"/>
          <w:sz w:val="24"/>
          <w:szCs w:val="24"/>
        </w:rPr>
        <w:t>De ce fait et dans le cadre du PDCED, le Ministère de l’Education Nationale et de la Formation Professionnelle</w:t>
      </w:r>
      <w:r w:rsidR="00A834FA">
        <w:rPr>
          <w:rFonts w:ascii="Times New Roman" w:hAnsi="Times New Roman" w:cs="Times New Roman"/>
          <w:sz w:val="24"/>
          <w:szCs w:val="24"/>
        </w:rPr>
        <w:t xml:space="preserve"> (MENFOP)</w:t>
      </w:r>
      <w:r w:rsidRPr="00135C48">
        <w:rPr>
          <w:rFonts w:ascii="Times New Roman" w:hAnsi="Times New Roman" w:cs="Times New Roman"/>
          <w:sz w:val="24"/>
          <w:szCs w:val="24"/>
        </w:rPr>
        <w:t xml:space="preserve"> a </w:t>
      </w:r>
      <w:r>
        <w:rPr>
          <w:rFonts w:ascii="Times New Roman" w:hAnsi="Times New Roman" w:cs="Times New Roman"/>
          <w:sz w:val="24"/>
          <w:szCs w:val="24"/>
        </w:rPr>
        <w:t xml:space="preserve">également bénéficié d’un financement de la Banque Mondiale </w:t>
      </w:r>
      <w:r w:rsidRPr="008E6151">
        <w:rPr>
          <w:rFonts w:ascii="Times New Roman" w:hAnsi="Times New Roman" w:cs="Times New Roman"/>
          <w:sz w:val="24"/>
          <w:szCs w:val="24"/>
        </w:rPr>
        <w:t xml:space="preserve">pour s’adjoindre les services </w:t>
      </w:r>
      <w:r w:rsidR="00567D69" w:rsidRPr="008E6151">
        <w:rPr>
          <w:rFonts w:ascii="Times New Roman" w:hAnsi="Times New Roman" w:cs="Times New Roman"/>
          <w:sz w:val="24"/>
          <w:szCs w:val="24"/>
        </w:rPr>
        <w:t>d’un cabinet de consultants</w:t>
      </w:r>
      <w:r w:rsidR="008E6151" w:rsidRPr="008E6151">
        <w:rPr>
          <w:rFonts w:ascii="Times New Roman" w:hAnsi="Times New Roman" w:cs="Times New Roman"/>
          <w:sz w:val="24"/>
          <w:szCs w:val="24"/>
        </w:rPr>
        <w:t xml:space="preserve"> ayant une expertise avérée dans le domaine</w:t>
      </w:r>
      <w:r w:rsidR="008E6151">
        <w:rPr>
          <w:rFonts w:ascii="Times New Roman" w:hAnsi="Times New Roman" w:cs="Times New Roman"/>
          <w:sz w:val="24"/>
          <w:szCs w:val="24"/>
        </w:rPr>
        <w:t>.</w:t>
      </w:r>
    </w:p>
    <w:p w:rsidR="000D25D8" w:rsidRDefault="00C83FF6" w:rsidP="00C924C3">
      <w:pPr>
        <w:jc w:val="both"/>
        <w:rPr>
          <w:rFonts w:ascii="Times New Roman" w:hAnsi="Times New Roman" w:cs="Times New Roman"/>
          <w:sz w:val="24"/>
          <w:szCs w:val="24"/>
        </w:rPr>
      </w:pPr>
      <w:r w:rsidRPr="00EF2393">
        <w:rPr>
          <w:rFonts w:ascii="Times New Roman" w:hAnsi="Times New Roman" w:cs="Times New Roman"/>
          <w:sz w:val="24"/>
          <w:szCs w:val="24"/>
        </w:rPr>
        <w:t xml:space="preserve">Les présents termes de références fixent </w:t>
      </w:r>
      <w:r w:rsidR="004F5ABC">
        <w:rPr>
          <w:rFonts w:ascii="Times New Roman" w:hAnsi="Times New Roman" w:cs="Times New Roman"/>
          <w:sz w:val="24"/>
          <w:szCs w:val="24"/>
        </w:rPr>
        <w:t>le mandat</w:t>
      </w:r>
      <w:r w:rsidR="00EF2393" w:rsidRPr="00EF2393">
        <w:rPr>
          <w:rFonts w:ascii="Times New Roman" w:hAnsi="Times New Roman" w:cs="Times New Roman"/>
          <w:sz w:val="24"/>
          <w:szCs w:val="24"/>
        </w:rPr>
        <w:t xml:space="preserve"> du cabinet de consultants</w:t>
      </w:r>
      <w:r w:rsidR="008E6151" w:rsidRPr="00EF2393">
        <w:rPr>
          <w:rFonts w:ascii="Times New Roman" w:hAnsi="Times New Roman" w:cs="Times New Roman"/>
          <w:sz w:val="24"/>
          <w:szCs w:val="24"/>
        </w:rPr>
        <w:t xml:space="preserve">, </w:t>
      </w:r>
      <w:r w:rsidR="004F5ABC">
        <w:rPr>
          <w:rFonts w:ascii="Times New Roman" w:hAnsi="Times New Roman" w:cs="Times New Roman"/>
          <w:sz w:val="24"/>
          <w:szCs w:val="24"/>
        </w:rPr>
        <w:t>l’organisation de la prestation</w:t>
      </w:r>
      <w:r w:rsidR="00EF2393" w:rsidRPr="00EF2393">
        <w:rPr>
          <w:rFonts w:ascii="Times New Roman" w:hAnsi="Times New Roman" w:cs="Times New Roman"/>
          <w:sz w:val="24"/>
          <w:szCs w:val="24"/>
        </w:rPr>
        <w:t>, les profils et les compétences à mobiliser.</w:t>
      </w:r>
    </w:p>
    <w:p w:rsidR="00482F99" w:rsidRDefault="00482F99" w:rsidP="00934666">
      <w:pPr>
        <w:jc w:val="both"/>
        <w:rPr>
          <w:rFonts w:ascii="Times New Roman" w:hAnsi="Times New Roman" w:cs="Times New Roman"/>
          <w:sz w:val="24"/>
          <w:szCs w:val="24"/>
        </w:rPr>
      </w:pPr>
    </w:p>
    <w:p w:rsidR="00BF2575" w:rsidRPr="007B4FD3" w:rsidRDefault="00BF2575"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Pr>
          <w:rFonts w:ascii="Times New Roman" w:hAnsi="Times New Roman" w:cs="Times New Roman"/>
          <w:b/>
          <w:i w:val="0"/>
          <w:color w:val="000000" w:themeColor="text1"/>
        </w:rPr>
        <w:t xml:space="preserve">Mandat </w:t>
      </w:r>
      <w:r w:rsidR="00567D69">
        <w:rPr>
          <w:rFonts w:ascii="Times New Roman" w:hAnsi="Times New Roman" w:cs="Times New Roman"/>
          <w:b/>
          <w:i w:val="0"/>
          <w:color w:val="000000" w:themeColor="text1"/>
        </w:rPr>
        <w:t>du cabinet de consultant</w:t>
      </w:r>
      <w:r w:rsidR="002F7092">
        <w:rPr>
          <w:rFonts w:ascii="Times New Roman" w:hAnsi="Times New Roman" w:cs="Times New Roman"/>
          <w:b/>
          <w:i w:val="0"/>
          <w:color w:val="000000" w:themeColor="text1"/>
        </w:rPr>
        <w:t>s</w:t>
      </w:r>
    </w:p>
    <w:p w:rsidR="00C47EC9" w:rsidRPr="00D208C6" w:rsidRDefault="008E6151" w:rsidP="00934666">
      <w:pPr>
        <w:jc w:val="both"/>
        <w:rPr>
          <w:rFonts w:ascii="Times New Roman" w:hAnsi="Times New Roman" w:cs="Times New Roman"/>
          <w:sz w:val="24"/>
          <w:szCs w:val="24"/>
        </w:rPr>
      </w:pPr>
      <w:r>
        <w:rPr>
          <w:rFonts w:ascii="Times New Roman" w:hAnsi="Times New Roman" w:cs="Times New Roman"/>
          <w:sz w:val="24"/>
          <w:szCs w:val="24"/>
        </w:rPr>
        <w:t>Le cabine</w:t>
      </w:r>
      <w:r w:rsidR="00D9440F">
        <w:rPr>
          <w:rFonts w:ascii="Times New Roman" w:hAnsi="Times New Roman" w:cs="Times New Roman"/>
          <w:sz w:val="24"/>
          <w:szCs w:val="24"/>
        </w:rPr>
        <w:t xml:space="preserve">t de consultants </w:t>
      </w:r>
      <w:r w:rsidR="008B50D7">
        <w:rPr>
          <w:rFonts w:ascii="Times New Roman" w:hAnsi="Times New Roman" w:cs="Times New Roman"/>
          <w:sz w:val="24"/>
          <w:szCs w:val="24"/>
        </w:rPr>
        <w:t>doit réaliser</w:t>
      </w:r>
      <w:r w:rsidRPr="008E6151">
        <w:rPr>
          <w:rFonts w:ascii="Times New Roman" w:hAnsi="Times New Roman" w:cs="Times New Roman"/>
          <w:sz w:val="24"/>
          <w:szCs w:val="24"/>
        </w:rPr>
        <w:t xml:space="preserve"> une étude de faisabilité complète, détaillée et précise pour la création </w:t>
      </w:r>
      <w:r w:rsidR="00D9440F">
        <w:rPr>
          <w:rFonts w:ascii="Times New Roman" w:hAnsi="Times New Roman" w:cs="Times New Roman"/>
          <w:sz w:val="24"/>
          <w:szCs w:val="24"/>
        </w:rPr>
        <w:t>du nouveau</w:t>
      </w:r>
      <w:r w:rsidRPr="008E6151">
        <w:rPr>
          <w:rFonts w:ascii="Times New Roman" w:hAnsi="Times New Roman" w:cs="Times New Roman"/>
          <w:sz w:val="24"/>
          <w:szCs w:val="24"/>
        </w:rPr>
        <w:t xml:space="preserve"> Centre Sectoriel de Formation Professionnelle aux métiers de l’Automobile</w:t>
      </w:r>
      <w:r w:rsidR="00531C83" w:rsidRPr="00D9440F">
        <w:rPr>
          <w:rFonts w:ascii="Times New Roman" w:hAnsi="Times New Roman" w:cs="Times New Roman"/>
          <w:sz w:val="24"/>
          <w:szCs w:val="24"/>
        </w:rPr>
        <w:t>en République de Djibouti</w:t>
      </w:r>
      <w:r w:rsidR="00531C83">
        <w:rPr>
          <w:rFonts w:ascii="Times New Roman" w:hAnsi="Times New Roman" w:cs="Times New Roman"/>
          <w:sz w:val="24"/>
          <w:szCs w:val="24"/>
        </w:rPr>
        <w:t>.</w:t>
      </w:r>
    </w:p>
    <w:p w:rsidR="00A72225" w:rsidRPr="007B4FD3" w:rsidRDefault="00A56BC8"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bookmarkStart w:id="23" w:name="_Hlk139749393"/>
      <w:r w:rsidRPr="007B4FD3">
        <w:rPr>
          <w:rFonts w:ascii="Times New Roman" w:hAnsi="Times New Roman" w:cs="Times New Roman"/>
          <w:b/>
          <w:i w:val="0"/>
          <w:color w:val="000000" w:themeColor="text1"/>
        </w:rPr>
        <w:lastRenderedPageBreak/>
        <w:t xml:space="preserve">Objectif </w:t>
      </w:r>
      <w:r w:rsidR="00D9440F">
        <w:rPr>
          <w:rFonts w:ascii="Times New Roman" w:hAnsi="Times New Roman" w:cs="Times New Roman"/>
          <w:b/>
          <w:i w:val="0"/>
          <w:color w:val="000000" w:themeColor="text1"/>
        </w:rPr>
        <w:t>de l’étude</w:t>
      </w:r>
    </w:p>
    <w:bookmarkEnd w:id="23"/>
    <w:p w:rsidR="00D9440F" w:rsidRDefault="00D9440F" w:rsidP="00426D5F">
      <w:pPr>
        <w:jc w:val="both"/>
        <w:rPr>
          <w:rFonts w:ascii="Times New Roman" w:hAnsi="Times New Roman" w:cs="Times New Roman"/>
          <w:sz w:val="24"/>
          <w:szCs w:val="24"/>
        </w:rPr>
      </w:pPr>
      <w:r w:rsidRPr="00D9440F">
        <w:rPr>
          <w:rFonts w:ascii="Times New Roman" w:hAnsi="Times New Roman" w:cs="Times New Roman"/>
          <w:sz w:val="24"/>
          <w:szCs w:val="24"/>
        </w:rPr>
        <w:t xml:space="preserve">L’objectif de </w:t>
      </w:r>
      <w:r w:rsidR="00FE50CD">
        <w:rPr>
          <w:rFonts w:ascii="Times New Roman" w:hAnsi="Times New Roman" w:cs="Times New Roman"/>
          <w:sz w:val="24"/>
          <w:szCs w:val="24"/>
        </w:rPr>
        <w:t xml:space="preserve">cette </w:t>
      </w:r>
      <w:r w:rsidRPr="00D9440F">
        <w:rPr>
          <w:rFonts w:ascii="Times New Roman" w:hAnsi="Times New Roman" w:cs="Times New Roman"/>
          <w:sz w:val="24"/>
          <w:szCs w:val="24"/>
        </w:rPr>
        <w:t xml:space="preserve">étude de faisabilité </w:t>
      </w:r>
      <w:r w:rsidR="006374DF">
        <w:rPr>
          <w:rFonts w:ascii="Times New Roman" w:hAnsi="Times New Roman" w:cs="Times New Roman"/>
          <w:sz w:val="24"/>
          <w:szCs w:val="24"/>
        </w:rPr>
        <w:t xml:space="preserve">sectorielle </w:t>
      </w:r>
      <w:r w:rsidRPr="00D9440F">
        <w:rPr>
          <w:rFonts w:ascii="Times New Roman" w:hAnsi="Times New Roman" w:cs="Times New Roman"/>
          <w:sz w:val="24"/>
          <w:szCs w:val="24"/>
        </w:rPr>
        <w:t xml:space="preserve">est d’évaluer la viabilité et la pertinence de la création </w:t>
      </w:r>
      <w:r w:rsidR="008635F3">
        <w:rPr>
          <w:rFonts w:ascii="Times New Roman" w:hAnsi="Times New Roman" w:cs="Times New Roman"/>
          <w:sz w:val="24"/>
          <w:szCs w:val="24"/>
        </w:rPr>
        <w:t>du</w:t>
      </w:r>
      <w:r w:rsidRPr="00D9440F">
        <w:rPr>
          <w:rFonts w:ascii="Times New Roman" w:hAnsi="Times New Roman" w:cs="Times New Roman"/>
          <w:sz w:val="24"/>
          <w:szCs w:val="24"/>
        </w:rPr>
        <w:t xml:space="preserve"> Centre Sectoriel de Formation Professionnelle aux métiers de l’Automobile en République de Djibouti.</w:t>
      </w:r>
    </w:p>
    <w:p w:rsidR="00834D13" w:rsidRPr="004B1500" w:rsidRDefault="00834D13" w:rsidP="00834D13">
      <w:pPr>
        <w:jc w:val="both"/>
        <w:rPr>
          <w:rFonts w:ascii="Times New Roman" w:hAnsi="Times New Roman" w:cs="Times New Roman"/>
          <w:sz w:val="24"/>
          <w:szCs w:val="24"/>
        </w:rPr>
      </w:pPr>
      <w:r>
        <w:rPr>
          <w:rFonts w:ascii="Times New Roman" w:hAnsi="Times New Roman" w:cs="Times New Roman"/>
          <w:sz w:val="24"/>
          <w:szCs w:val="24"/>
        </w:rPr>
        <w:t>L</w:t>
      </w:r>
      <w:r w:rsidRPr="004B1500">
        <w:rPr>
          <w:rFonts w:ascii="Times New Roman" w:hAnsi="Times New Roman" w:cs="Times New Roman"/>
          <w:sz w:val="24"/>
          <w:szCs w:val="24"/>
        </w:rPr>
        <w:t xml:space="preserve">’étude </w:t>
      </w:r>
      <w:r>
        <w:rPr>
          <w:rFonts w:ascii="Times New Roman" w:hAnsi="Times New Roman" w:cs="Times New Roman"/>
          <w:sz w:val="24"/>
          <w:szCs w:val="24"/>
        </w:rPr>
        <w:t>comporteradeux (02) phases</w:t>
      </w:r>
      <w:r w:rsidRPr="004B1500">
        <w:rPr>
          <w:rFonts w:ascii="Times New Roman" w:hAnsi="Times New Roman" w:cs="Times New Roman"/>
          <w:sz w:val="24"/>
          <w:szCs w:val="24"/>
        </w:rPr>
        <w:t> :</w:t>
      </w:r>
    </w:p>
    <w:p w:rsidR="00834D13" w:rsidRPr="004B1500" w:rsidRDefault="00834D13" w:rsidP="00834D13">
      <w:pPr>
        <w:numPr>
          <w:ilvl w:val="0"/>
          <w:numId w:val="43"/>
        </w:numPr>
        <w:ind w:left="680" w:hanging="340"/>
        <w:jc w:val="both"/>
        <w:rPr>
          <w:rFonts w:ascii="Times New Roman" w:hAnsi="Times New Roman" w:cs="Times New Roman"/>
          <w:sz w:val="24"/>
          <w:szCs w:val="24"/>
        </w:rPr>
      </w:pPr>
      <w:r w:rsidRPr="004B1500">
        <w:rPr>
          <w:rFonts w:ascii="Times New Roman" w:hAnsi="Times New Roman" w:cs="Times New Roman"/>
          <w:sz w:val="24"/>
          <w:szCs w:val="24"/>
        </w:rPr>
        <w:t>Une première phase de cadrage, qui permettra d’analyser l’évolution des flux d’étudiants, de la demande en compétences du secteur économique et d’identifier les filières de formation qui pourraient être créées. Cette première phase verra aussi un bref survol des capacités de formation actuelles et l’identification des locaux qui potentiellement accueilleront les nouvelles filières de formation</w:t>
      </w:r>
      <w:r>
        <w:rPr>
          <w:rFonts w:ascii="Times New Roman" w:hAnsi="Times New Roman" w:cs="Times New Roman"/>
          <w:sz w:val="24"/>
          <w:szCs w:val="24"/>
        </w:rPr>
        <w:t>.</w:t>
      </w:r>
    </w:p>
    <w:p w:rsidR="00834D13" w:rsidRDefault="00834D13" w:rsidP="00834D13">
      <w:pPr>
        <w:numPr>
          <w:ilvl w:val="0"/>
          <w:numId w:val="43"/>
        </w:numPr>
        <w:ind w:left="680" w:hanging="340"/>
        <w:jc w:val="both"/>
        <w:rPr>
          <w:rFonts w:ascii="Times New Roman" w:hAnsi="Times New Roman" w:cs="Times New Roman"/>
          <w:sz w:val="24"/>
          <w:szCs w:val="24"/>
        </w:rPr>
      </w:pPr>
      <w:r w:rsidRPr="004B1500">
        <w:rPr>
          <w:rFonts w:ascii="Times New Roman" w:hAnsi="Times New Roman" w:cs="Times New Roman"/>
          <w:sz w:val="24"/>
          <w:szCs w:val="24"/>
        </w:rPr>
        <w:t>Une seconde phase visera à détailler les activités, le budget et le mode opératoire du projet d’appui à l’éducation, y compris l’identification du type, des surfaces et du lieu de construction des locaux.</w:t>
      </w:r>
    </w:p>
    <w:p w:rsidR="00F504E8" w:rsidRPr="00F504E8" w:rsidRDefault="00F504E8" w:rsidP="00F504E8">
      <w:pPr>
        <w:numPr>
          <w:ilvl w:val="0"/>
          <w:numId w:val="43"/>
        </w:numPr>
        <w:ind w:left="680" w:hanging="340"/>
        <w:jc w:val="both"/>
        <w:rPr>
          <w:rFonts w:ascii="Times New Roman" w:hAnsi="Times New Roman" w:cs="Times New Roman"/>
          <w:sz w:val="24"/>
          <w:szCs w:val="24"/>
        </w:rPr>
      </w:pPr>
      <w:r w:rsidRPr="00F504E8">
        <w:rPr>
          <w:rFonts w:ascii="Times New Roman" w:hAnsi="Times New Roman" w:cs="Times New Roman"/>
          <w:sz w:val="24"/>
          <w:szCs w:val="24"/>
        </w:rPr>
        <w:t>Etudier la possibilité de promouvoir des synergies possibles avec d’autres centres et filières en termes d’articulation, chev</w:t>
      </w:r>
      <w:r w:rsidR="001C23E9">
        <w:rPr>
          <w:rFonts w:ascii="Times New Roman" w:hAnsi="Times New Roman" w:cs="Times New Roman"/>
          <w:sz w:val="24"/>
          <w:szCs w:val="24"/>
        </w:rPr>
        <w:t>auchement et de complémentarité.</w:t>
      </w:r>
    </w:p>
    <w:p w:rsidR="00F504E8" w:rsidRDefault="00F504E8" w:rsidP="00934666">
      <w:pPr>
        <w:jc w:val="both"/>
        <w:rPr>
          <w:rFonts w:ascii="Times New Roman" w:hAnsi="Times New Roman" w:cs="Times New Roman"/>
          <w:sz w:val="24"/>
          <w:szCs w:val="24"/>
        </w:rPr>
      </w:pPr>
    </w:p>
    <w:p w:rsidR="004241E1" w:rsidRPr="00E857BD" w:rsidRDefault="00F33C07"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sidRPr="00E857BD">
        <w:rPr>
          <w:rFonts w:ascii="Times New Roman" w:hAnsi="Times New Roman" w:cs="Times New Roman"/>
          <w:b/>
          <w:i w:val="0"/>
          <w:color w:val="000000" w:themeColor="text1"/>
        </w:rPr>
        <w:t xml:space="preserve">Description </w:t>
      </w:r>
      <w:r w:rsidR="008B50D7" w:rsidRPr="00E857BD">
        <w:rPr>
          <w:rFonts w:ascii="Times New Roman" w:hAnsi="Times New Roman" w:cs="Times New Roman"/>
          <w:b/>
          <w:i w:val="0"/>
          <w:color w:val="000000" w:themeColor="text1"/>
        </w:rPr>
        <w:t>de la prestation</w:t>
      </w:r>
    </w:p>
    <w:p w:rsidR="00D9440F" w:rsidRDefault="00D9440F" w:rsidP="00D9440F">
      <w:pPr>
        <w:jc w:val="both"/>
        <w:rPr>
          <w:rFonts w:ascii="Times New Roman" w:hAnsi="Times New Roman" w:cs="Times New Roman"/>
          <w:sz w:val="24"/>
          <w:szCs w:val="24"/>
        </w:rPr>
      </w:pPr>
      <w:r w:rsidRPr="00F32BBB">
        <w:rPr>
          <w:rFonts w:ascii="Times New Roman" w:hAnsi="Times New Roman" w:cs="Times New Roman"/>
          <w:sz w:val="24"/>
          <w:szCs w:val="24"/>
        </w:rPr>
        <w:t xml:space="preserve">La réalisation de </w:t>
      </w:r>
      <w:r>
        <w:rPr>
          <w:rFonts w:ascii="Times New Roman" w:hAnsi="Times New Roman" w:cs="Times New Roman"/>
          <w:sz w:val="24"/>
          <w:szCs w:val="24"/>
        </w:rPr>
        <w:t xml:space="preserve">l’étude de faisabilité pour la création </w:t>
      </w:r>
      <w:r w:rsidRPr="009F695B">
        <w:rPr>
          <w:rFonts w:ascii="Times New Roman" w:hAnsi="Times New Roman" w:cs="Times New Roman"/>
          <w:sz w:val="24"/>
          <w:szCs w:val="24"/>
        </w:rPr>
        <w:t xml:space="preserve">du </w:t>
      </w:r>
      <w:r>
        <w:rPr>
          <w:rFonts w:ascii="Times New Roman" w:hAnsi="Times New Roman" w:cs="Times New Roman"/>
          <w:sz w:val="24"/>
          <w:szCs w:val="24"/>
        </w:rPr>
        <w:t>C</w:t>
      </w:r>
      <w:r w:rsidRPr="009F695B">
        <w:rPr>
          <w:rFonts w:ascii="Times New Roman" w:hAnsi="Times New Roman" w:cs="Times New Roman"/>
          <w:sz w:val="24"/>
          <w:szCs w:val="24"/>
        </w:rPr>
        <w:t xml:space="preserve">entre </w:t>
      </w:r>
      <w:r>
        <w:rPr>
          <w:rFonts w:ascii="Times New Roman" w:hAnsi="Times New Roman" w:cs="Times New Roman"/>
          <w:sz w:val="24"/>
          <w:szCs w:val="24"/>
        </w:rPr>
        <w:t xml:space="preserve">Sectoriel </w:t>
      </w:r>
      <w:r w:rsidRPr="009F695B">
        <w:rPr>
          <w:rFonts w:ascii="Times New Roman" w:hAnsi="Times New Roman" w:cs="Times New Roman"/>
          <w:sz w:val="24"/>
          <w:szCs w:val="24"/>
        </w:rPr>
        <w:t xml:space="preserve">de </w:t>
      </w:r>
      <w:r>
        <w:rPr>
          <w:rFonts w:ascii="Times New Roman" w:hAnsi="Times New Roman" w:cs="Times New Roman"/>
          <w:sz w:val="24"/>
          <w:szCs w:val="24"/>
        </w:rPr>
        <w:t>F</w:t>
      </w:r>
      <w:r w:rsidRPr="009F695B">
        <w:rPr>
          <w:rFonts w:ascii="Times New Roman" w:hAnsi="Times New Roman" w:cs="Times New Roman"/>
          <w:sz w:val="24"/>
          <w:szCs w:val="24"/>
        </w:rPr>
        <w:t xml:space="preserve">ormation </w:t>
      </w:r>
      <w:r w:rsidR="00BE12AF">
        <w:rPr>
          <w:rFonts w:ascii="Times New Roman" w:hAnsi="Times New Roman" w:cs="Times New Roman"/>
          <w:sz w:val="24"/>
          <w:szCs w:val="24"/>
        </w:rPr>
        <w:t>Professionnelle</w:t>
      </w:r>
      <w:r w:rsidRPr="009F695B">
        <w:rPr>
          <w:rFonts w:ascii="Times New Roman" w:hAnsi="Times New Roman" w:cs="Times New Roman"/>
          <w:sz w:val="24"/>
          <w:szCs w:val="24"/>
        </w:rPr>
        <w:t xml:space="preserve"> aux métiers de l’Automobile </w:t>
      </w:r>
      <w:r>
        <w:rPr>
          <w:rFonts w:ascii="Times New Roman" w:hAnsi="Times New Roman" w:cs="Times New Roman"/>
          <w:sz w:val="24"/>
          <w:szCs w:val="24"/>
        </w:rPr>
        <w:t>procèdera par les étapes suivantes :</w:t>
      </w:r>
    </w:p>
    <w:p w:rsidR="005E0359" w:rsidRPr="00E857BD" w:rsidRDefault="00342102" w:rsidP="00342102">
      <w:pPr>
        <w:jc w:val="both"/>
        <w:rPr>
          <w:rFonts w:ascii="Times New Roman" w:hAnsi="Times New Roman" w:cs="Times New Roman"/>
          <w:b/>
          <w:sz w:val="28"/>
          <w:szCs w:val="28"/>
          <w:u w:val="single"/>
        </w:rPr>
      </w:pPr>
      <w:r w:rsidRPr="00E857BD">
        <w:rPr>
          <w:rFonts w:ascii="Times New Roman" w:hAnsi="Times New Roman" w:cs="Times New Roman"/>
          <w:b/>
          <w:sz w:val="28"/>
          <w:szCs w:val="28"/>
          <w:u w:val="single"/>
        </w:rPr>
        <w:t>Collecte des informations</w:t>
      </w:r>
    </w:p>
    <w:p w:rsidR="005E0359" w:rsidRDefault="004F5E54" w:rsidP="00342102">
      <w:pPr>
        <w:jc w:val="both"/>
        <w:rPr>
          <w:rFonts w:ascii="Times New Roman" w:hAnsi="Times New Roman" w:cs="Times New Roman"/>
          <w:sz w:val="24"/>
          <w:szCs w:val="24"/>
        </w:rPr>
      </w:pPr>
      <w:r>
        <w:rPr>
          <w:rFonts w:ascii="Times New Roman" w:hAnsi="Times New Roman" w:cs="Times New Roman"/>
          <w:sz w:val="24"/>
          <w:szCs w:val="24"/>
        </w:rPr>
        <w:t>Le cabinet</w:t>
      </w:r>
      <w:r w:rsidR="00336C8E">
        <w:rPr>
          <w:rFonts w:ascii="Times New Roman" w:hAnsi="Times New Roman" w:cs="Times New Roman"/>
          <w:sz w:val="24"/>
          <w:szCs w:val="24"/>
        </w:rPr>
        <w:t xml:space="preserve"> de consultant</w:t>
      </w:r>
      <w:r w:rsidR="005E0359">
        <w:rPr>
          <w:rFonts w:ascii="Times New Roman" w:hAnsi="Times New Roman" w:cs="Times New Roman"/>
          <w:sz w:val="24"/>
          <w:szCs w:val="24"/>
        </w:rPr>
        <w:t xml:space="preserve">s doit </w:t>
      </w:r>
      <w:r w:rsidR="00342102" w:rsidRPr="00E41BA0">
        <w:rPr>
          <w:rFonts w:ascii="Times New Roman" w:hAnsi="Times New Roman" w:cs="Times New Roman"/>
          <w:sz w:val="24"/>
          <w:szCs w:val="24"/>
        </w:rPr>
        <w:t>recueillir toutes les informations nécessaires pour</w:t>
      </w:r>
      <w:r w:rsidR="00342102">
        <w:rPr>
          <w:rFonts w:ascii="Times New Roman" w:hAnsi="Times New Roman" w:cs="Times New Roman"/>
          <w:sz w:val="24"/>
          <w:szCs w:val="24"/>
        </w:rPr>
        <w:t xml:space="preserve"> la réalisation de l’étude.Il s’agi</w:t>
      </w:r>
      <w:r w:rsidR="005E0359">
        <w:rPr>
          <w:rFonts w:ascii="Times New Roman" w:hAnsi="Times New Roman" w:cs="Times New Roman"/>
          <w:sz w:val="24"/>
          <w:szCs w:val="24"/>
        </w:rPr>
        <w:t>t</w:t>
      </w:r>
      <w:r w:rsidR="00342102">
        <w:rPr>
          <w:rFonts w:ascii="Times New Roman" w:hAnsi="Times New Roman" w:cs="Times New Roman"/>
          <w:sz w:val="24"/>
          <w:szCs w:val="24"/>
        </w:rPr>
        <w:t xml:space="preserve"> notamment</w:t>
      </w:r>
      <w:r w:rsidR="005E0359">
        <w:rPr>
          <w:rFonts w:ascii="Times New Roman" w:hAnsi="Times New Roman" w:cs="Times New Roman"/>
          <w:sz w:val="24"/>
          <w:szCs w:val="24"/>
        </w:rPr>
        <w:t> :</w:t>
      </w:r>
    </w:p>
    <w:p w:rsidR="005E0359" w:rsidRDefault="005E0359" w:rsidP="00342102">
      <w:pPr>
        <w:jc w:val="both"/>
        <w:rPr>
          <w:rFonts w:ascii="Times New Roman" w:hAnsi="Times New Roman" w:cs="Times New Roman"/>
          <w:sz w:val="24"/>
          <w:szCs w:val="24"/>
        </w:rPr>
      </w:pPr>
      <w:r w:rsidRPr="005E0359">
        <w:rPr>
          <w:rFonts w:ascii="Times New Roman" w:hAnsi="Times New Roman" w:cs="Times New Roman"/>
          <w:sz w:val="24"/>
          <w:szCs w:val="24"/>
        </w:rPr>
        <w:sym w:font="Wingdings" w:char="F09F"/>
      </w:r>
      <w:r>
        <w:rPr>
          <w:rFonts w:ascii="Times New Roman" w:hAnsi="Times New Roman" w:cs="Times New Roman"/>
          <w:sz w:val="24"/>
          <w:szCs w:val="24"/>
        </w:rPr>
        <w:t> </w:t>
      </w:r>
      <w:proofErr w:type="gramStart"/>
      <w:r w:rsidR="00342102">
        <w:rPr>
          <w:rFonts w:ascii="Times New Roman" w:hAnsi="Times New Roman" w:cs="Times New Roman"/>
          <w:sz w:val="24"/>
          <w:szCs w:val="24"/>
        </w:rPr>
        <w:t>de</w:t>
      </w:r>
      <w:proofErr w:type="gramEnd"/>
      <w:r w:rsidR="00342102">
        <w:rPr>
          <w:rFonts w:ascii="Times New Roman" w:hAnsi="Times New Roman" w:cs="Times New Roman"/>
          <w:sz w:val="24"/>
          <w:szCs w:val="24"/>
        </w:rPr>
        <w:t xml:space="preserve"> réaliser une revue documentaire</w:t>
      </w:r>
      <w:r>
        <w:rPr>
          <w:rFonts w:ascii="Times New Roman" w:hAnsi="Times New Roman" w:cs="Times New Roman"/>
          <w:sz w:val="24"/>
          <w:szCs w:val="24"/>
        </w:rPr>
        <w:t>. C</w:t>
      </w:r>
      <w:r w:rsidR="00342102" w:rsidRPr="00511FD6">
        <w:rPr>
          <w:rFonts w:ascii="Times New Roman" w:hAnsi="Times New Roman" w:cs="Times New Roman"/>
          <w:sz w:val="24"/>
          <w:szCs w:val="24"/>
        </w:rPr>
        <w:t xml:space="preserve">ela comprendra l'examen des documents pertinents tels que les rapports d’études existants, les plans de formation, les lois et réglementations pertinentes, </w:t>
      </w:r>
      <w:r w:rsidR="0023020A">
        <w:rPr>
          <w:rFonts w:ascii="Times New Roman" w:hAnsi="Times New Roman" w:cs="Times New Roman"/>
          <w:sz w:val="24"/>
          <w:szCs w:val="24"/>
        </w:rPr>
        <w:t xml:space="preserve">les capacités actuelles des établissements de l’ETFP existants, </w:t>
      </w:r>
      <w:r w:rsidR="00342102" w:rsidRPr="00511FD6">
        <w:rPr>
          <w:rFonts w:ascii="Times New Roman" w:hAnsi="Times New Roman" w:cs="Times New Roman"/>
          <w:sz w:val="24"/>
          <w:szCs w:val="24"/>
        </w:rPr>
        <w:t>etc.</w:t>
      </w:r>
      <w:r w:rsidR="00342102">
        <w:rPr>
          <w:rFonts w:ascii="Times New Roman" w:hAnsi="Times New Roman" w:cs="Times New Roman"/>
          <w:sz w:val="24"/>
          <w:szCs w:val="24"/>
        </w:rPr>
        <w:t> ;</w:t>
      </w:r>
    </w:p>
    <w:p w:rsidR="00342102" w:rsidRDefault="005E0359" w:rsidP="00342102">
      <w:pPr>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w:t>
      </w:r>
      <w:proofErr w:type="gramStart"/>
      <w:r w:rsidR="00342102">
        <w:rPr>
          <w:rFonts w:ascii="Times New Roman" w:hAnsi="Times New Roman" w:cs="Times New Roman"/>
          <w:sz w:val="24"/>
          <w:szCs w:val="24"/>
        </w:rPr>
        <w:t>de</w:t>
      </w:r>
      <w:proofErr w:type="gramEnd"/>
      <w:r w:rsidR="00342102">
        <w:rPr>
          <w:rFonts w:ascii="Times New Roman" w:hAnsi="Times New Roman" w:cs="Times New Roman"/>
          <w:sz w:val="24"/>
          <w:szCs w:val="24"/>
        </w:rPr>
        <w:t xml:space="preserve"> collecter </w:t>
      </w:r>
      <w:r w:rsidR="00342102" w:rsidRPr="00BB7F3A">
        <w:rPr>
          <w:rFonts w:ascii="Times New Roman" w:hAnsi="Times New Roman" w:cs="Times New Roman"/>
          <w:sz w:val="24"/>
          <w:szCs w:val="24"/>
        </w:rPr>
        <w:t>des données auprès des sources et informateurs-clés identifiés</w:t>
      </w:r>
      <w:r>
        <w:rPr>
          <w:rFonts w:ascii="Times New Roman" w:hAnsi="Times New Roman" w:cs="Times New Roman"/>
          <w:sz w:val="24"/>
          <w:szCs w:val="24"/>
        </w:rPr>
        <w:t>. L</w:t>
      </w:r>
      <w:r w:rsidR="00342102" w:rsidRPr="00BB7F3A">
        <w:rPr>
          <w:rFonts w:ascii="Times New Roman" w:hAnsi="Times New Roman" w:cs="Times New Roman"/>
          <w:sz w:val="24"/>
          <w:szCs w:val="24"/>
        </w:rPr>
        <w:t>es outils de collecte de données pourraient inclure des guides d'entretien, des questionnaires d'enquête, et des guides de discussion de groupe</w:t>
      </w:r>
      <w:r w:rsidR="008545F3" w:rsidRPr="008545F3">
        <w:rPr>
          <w:rFonts w:ascii="Times New Roman" w:hAnsi="Times New Roman" w:cs="Times New Roman"/>
          <w:sz w:val="24"/>
          <w:szCs w:val="24"/>
        </w:rPr>
        <w:t xml:space="preserve">et des guides de discussion de groupe </w:t>
      </w:r>
      <w:bookmarkStart w:id="24" w:name="_Hlk161268659"/>
      <w:r w:rsidR="008545F3" w:rsidRPr="008545F3">
        <w:rPr>
          <w:rFonts w:ascii="Times New Roman" w:hAnsi="Times New Roman" w:cs="Times New Roman"/>
          <w:sz w:val="24"/>
          <w:szCs w:val="24"/>
        </w:rPr>
        <w:t>et passer en revue les capacités actuelles de formation et les infrastructures existants</w:t>
      </w:r>
      <w:r w:rsidR="00CD673B">
        <w:rPr>
          <w:rFonts w:ascii="Times New Roman" w:hAnsi="Times New Roman" w:cs="Times New Roman"/>
          <w:sz w:val="24"/>
          <w:szCs w:val="24"/>
        </w:rPr>
        <w:t xml:space="preserve">, </w:t>
      </w:r>
      <w:r w:rsidR="00342102" w:rsidRPr="00BB7F3A">
        <w:rPr>
          <w:rFonts w:ascii="Times New Roman" w:hAnsi="Times New Roman" w:cs="Times New Roman"/>
          <w:sz w:val="24"/>
          <w:szCs w:val="24"/>
        </w:rPr>
        <w:t>etc.</w:t>
      </w:r>
      <w:bookmarkEnd w:id="24"/>
    </w:p>
    <w:p w:rsidR="005E0359" w:rsidRPr="00E857BD" w:rsidRDefault="00342102" w:rsidP="00342102">
      <w:pPr>
        <w:jc w:val="both"/>
        <w:rPr>
          <w:rFonts w:ascii="Times New Roman" w:hAnsi="Times New Roman" w:cs="Times New Roman"/>
          <w:b/>
          <w:sz w:val="28"/>
          <w:szCs w:val="28"/>
          <w:u w:val="single"/>
        </w:rPr>
      </w:pPr>
      <w:r w:rsidRPr="00E857BD">
        <w:rPr>
          <w:rFonts w:ascii="Times New Roman" w:hAnsi="Times New Roman" w:cs="Times New Roman"/>
          <w:b/>
          <w:sz w:val="28"/>
          <w:szCs w:val="28"/>
          <w:u w:val="single"/>
        </w:rPr>
        <w:t>Analyse préliminaire</w:t>
      </w:r>
    </w:p>
    <w:p w:rsidR="00342102" w:rsidRDefault="00342102" w:rsidP="00342102">
      <w:pPr>
        <w:jc w:val="both"/>
        <w:rPr>
          <w:rFonts w:ascii="Times New Roman" w:hAnsi="Times New Roman" w:cs="Times New Roman"/>
          <w:sz w:val="24"/>
          <w:szCs w:val="24"/>
        </w:rPr>
      </w:pPr>
      <w:r w:rsidRPr="00F30239">
        <w:rPr>
          <w:rFonts w:ascii="Times New Roman" w:hAnsi="Times New Roman" w:cs="Times New Roman"/>
          <w:sz w:val="24"/>
          <w:szCs w:val="24"/>
        </w:rPr>
        <w:t>Le cabinet de consultants doit effectuer une analyse préliminaire pour comprendre le contexte socio-économique de la République de Djibouti, la situation du secteur</w:t>
      </w:r>
      <w:r w:rsidR="0015297F" w:rsidRPr="00F30239">
        <w:rPr>
          <w:rFonts w:ascii="Times New Roman" w:hAnsi="Times New Roman" w:cs="Times New Roman"/>
          <w:sz w:val="24"/>
          <w:szCs w:val="24"/>
        </w:rPr>
        <w:t xml:space="preserve"> des</w:t>
      </w:r>
      <w:r w:rsidR="0015297F" w:rsidRPr="00F30239">
        <w:rPr>
          <w:rFonts w:ascii="Times New Roman" w:hAnsi="Times New Roman" w:cs="Times New Roman"/>
          <w:i/>
          <w:sz w:val="24"/>
          <w:szCs w:val="24"/>
        </w:rPr>
        <w:t>"A</w:t>
      </w:r>
      <w:r w:rsidRPr="00F30239">
        <w:rPr>
          <w:rFonts w:ascii="Times New Roman" w:hAnsi="Times New Roman" w:cs="Times New Roman"/>
          <w:i/>
          <w:sz w:val="24"/>
          <w:szCs w:val="24"/>
        </w:rPr>
        <w:t>utomobile</w:t>
      </w:r>
      <w:r w:rsidR="0015297F" w:rsidRPr="00F30239">
        <w:rPr>
          <w:rFonts w:ascii="Times New Roman" w:hAnsi="Times New Roman" w:cs="Times New Roman"/>
          <w:i/>
          <w:sz w:val="24"/>
          <w:szCs w:val="24"/>
        </w:rPr>
        <w:t>s</w:t>
      </w:r>
      <w:r w:rsidRPr="00F30239">
        <w:rPr>
          <w:rFonts w:ascii="Times New Roman" w:hAnsi="Times New Roman" w:cs="Times New Roman"/>
          <w:i/>
          <w:sz w:val="24"/>
          <w:szCs w:val="24"/>
        </w:rPr>
        <w:t xml:space="preserve"> et activités connexes</w:t>
      </w:r>
      <w:r w:rsidR="0015297F" w:rsidRPr="00F30239">
        <w:rPr>
          <w:rFonts w:ascii="Times New Roman" w:hAnsi="Times New Roman" w:cs="Times New Roman"/>
          <w:i/>
          <w:sz w:val="24"/>
          <w:szCs w:val="24"/>
        </w:rPr>
        <w:t>"</w:t>
      </w:r>
      <w:r w:rsidRPr="00F30239">
        <w:rPr>
          <w:rFonts w:ascii="Times New Roman" w:hAnsi="Times New Roman" w:cs="Times New Roman"/>
          <w:sz w:val="24"/>
          <w:szCs w:val="24"/>
        </w:rPr>
        <w:t xml:space="preserve"> (part dans le PIB, nombres d’entreprises, règlementation</w:t>
      </w:r>
      <w:r w:rsidR="0015297F" w:rsidRPr="00F30239">
        <w:rPr>
          <w:rFonts w:ascii="Times New Roman" w:hAnsi="Times New Roman" w:cs="Times New Roman"/>
          <w:sz w:val="24"/>
          <w:szCs w:val="24"/>
        </w:rPr>
        <w:t xml:space="preserve"> en vigueur</w:t>
      </w:r>
      <w:r w:rsidRPr="00F30239">
        <w:rPr>
          <w:rFonts w:ascii="Times New Roman" w:hAnsi="Times New Roman" w:cs="Times New Roman"/>
          <w:sz w:val="24"/>
          <w:szCs w:val="24"/>
        </w:rPr>
        <w:t xml:space="preserve">, etc.)et </w:t>
      </w:r>
      <w:r w:rsidR="0015297F" w:rsidRPr="00F30239">
        <w:rPr>
          <w:rFonts w:ascii="Times New Roman" w:hAnsi="Times New Roman" w:cs="Times New Roman"/>
          <w:sz w:val="24"/>
          <w:szCs w:val="24"/>
        </w:rPr>
        <w:t>d</w:t>
      </w:r>
      <w:r w:rsidRPr="00F30239">
        <w:rPr>
          <w:rFonts w:ascii="Times New Roman" w:hAnsi="Times New Roman" w:cs="Times New Roman"/>
          <w:sz w:val="24"/>
          <w:szCs w:val="24"/>
        </w:rPr>
        <w:t>es politiques</w:t>
      </w:r>
      <w:r w:rsidR="0015297F" w:rsidRPr="00F30239">
        <w:rPr>
          <w:rFonts w:ascii="Times New Roman" w:hAnsi="Times New Roman" w:cs="Times New Roman"/>
          <w:sz w:val="24"/>
          <w:szCs w:val="24"/>
        </w:rPr>
        <w:t xml:space="preserve"> et/ou stratégies</w:t>
      </w:r>
      <w:r w:rsidRPr="00F30239">
        <w:rPr>
          <w:rFonts w:ascii="Times New Roman" w:hAnsi="Times New Roman" w:cs="Times New Roman"/>
          <w:sz w:val="24"/>
          <w:szCs w:val="24"/>
        </w:rPr>
        <w:t xml:space="preserve"> gouvernementales</w:t>
      </w:r>
      <w:r w:rsidR="0015297F" w:rsidRPr="00F30239">
        <w:rPr>
          <w:rFonts w:ascii="Times New Roman" w:hAnsi="Times New Roman" w:cs="Times New Roman"/>
          <w:sz w:val="24"/>
          <w:szCs w:val="24"/>
        </w:rPr>
        <w:t xml:space="preserve"> en matière de développement </w:t>
      </w:r>
      <w:r w:rsidR="00133EDB">
        <w:rPr>
          <w:rFonts w:ascii="Times New Roman" w:hAnsi="Times New Roman" w:cs="Times New Roman"/>
          <w:sz w:val="24"/>
          <w:szCs w:val="24"/>
        </w:rPr>
        <w:t xml:space="preserve">durable et d’orientation </w:t>
      </w:r>
      <w:r w:rsidR="0015297F" w:rsidRPr="00F30239">
        <w:rPr>
          <w:rFonts w:ascii="Times New Roman" w:hAnsi="Times New Roman" w:cs="Times New Roman"/>
          <w:sz w:val="24"/>
          <w:szCs w:val="24"/>
        </w:rPr>
        <w:t>économique, d’éducation et de formation, d’emploi, etc.</w:t>
      </w:r>
    </w:p>
    <w:p w:rsidR="0015297F" w:rsidRPr="00E857BD" w:rsidRDefault="00342102" w:rsidP="00342102">
      <w:pPr>
        <w:jc w:val="both"/>
        <w:rPr>
          <w:rFonts w:ascii="Times New Roman" w:hAnsi="Times New Roman" w:cs="Times New Roman"/>
          <w:b/>
          <w:sz w:val="28"/>
          <w:szCs w:val="28"/>
          <w:u w:val="single"/>
        </w:rPr>
      </w:pPr>
      <w:r w:rsidRPr="00E857BD">
        <w:rPr>
          <w:rFonts w:ascii="Times New Roman" w:hAnsi="Times New Roman" w:cs="Times New Roman"/>
          <w:b/>
          <w:sz w:val="28"/>
          <w:szCs w:val="28"/>
          <w:u w:val="single"/>
        </w:rPr>
        <w:t>Analyse des besoins de formation</w:t>
      </w:r>
    </w:p>
    <w:p w:rsidR="003A3DB7" w:rsidRDefault="00342102" w:rsidP="003A3DB7">
      <w:pPr>
        <w:jc w:val="both"/>
        <w:rPr>
          <w:rFonts w:ascii="Times New Roman" w:hAnsi="Times New Roman" w:cs="Times New Roman"/>
          <w:sz w:val="24"/>
          <w:szCs w:val="24"/>
        </w:rPr>
      </w:pPr>
      <w:r w:rsidRPr="00604DB7">
        <w:rPr>
          <w:rFonts w:ascii="Times New Roman" w:hAnsi="Times New Roman" w:cs="Times New Roman"/>
          <w:sz w:val="24"/>
          <w:szCs w:val="24"/>
        </w:rPr>
        <w:lastRenderedPageBreak/>
        <w:t>Le cabinet de consultant</w:t>
      </w:r>
      <w:r>
        <w:rPr>
          <w:rFonts w:ascii="Times New Roman" w:hAnsi="Times New Roman" w:cs="Times New Roman"/>
          <w:sz w:val="24"/>
          <w:szCs w:val="24"/>
        </w:rPr>
        <w:t>s</w:t>
      </w:r>
      <w:r w:rsidR="0015297F">
        <w:rPr>
          <w:rFonts w:ascii="Times New Roman" w:hAnsi="Times New Roman" w:cs="Times New Roman"/>
          <w:sz w:val="24"/>
          <w:szCs w:val="24"/>
        </w:rPr>
        <w:t>doit</w:t>
      </w:r>
      <w:r w:rsidR="00F30239">
        <w:rPr>
          <w:rFonts w:ascii="Times New Roman" w:hAnsi="Times New Roman" w:cs="Times New Roman"/>
          <w:sz w:val="24"/>
          <w:szCs w:val="24"/>
        </w:rPr>
        <w:t xml:space="preserve"> analyser les besoins </w:t>
      </w:r>
      <w:r w:rsidR="003A3DB7">
        <w:rPr>
          <w:rFonts w:ascii="Times New Roman" w:hAnsi="Times New Roman" w:cs="Times New Roman"/>
          <w:sz w:val="24"/>
          <w:szCs w:val="24"/>
        </w:rPr>
        <w:t xml:space="preserve">de formation dans le </w:t>
      </w:r>
      <w:r w:rsidR="00F30239">
        <w:rPr>
          <w:rFonts w:ascii="Times New Roman" w:hAnsi="Times New Roman" w:cs="Times New Roman"/>
          <w:sz w:val="24"/>
          <w:szCs w:val="24"/>
        </w:rPr>
        <w:t xml:space="preserve">secteur </w:t>
      </w:r>
      <w:r w:rsidR="003A3DB7">
        <w:rPr>
          <w:rFonts w:ascii="Times New Roman" w:hAnsi="Times New Roman" w:cs="Times New Roman"/>
          <w:sz w:val="24"/>
          <w:szCs w:val="24"/>
        </w:rPr>
        <w:t>de l’a</w:t>
      </w:r>
      <w:r w:rsidR="00AD7C70" w:rsidRPr="003A3DB7">
        <w:rPr>
          <w:rFonts w:ascii="Times New Roman" w:hAnsi="Times New Roman" w:cs="Times New Roman"/>
          <w:sz w:val="24"/>
          <w:szCs w:val="24"/>
        </w:rPr>
        <w:t>utomobil</w:t>
      </w:r>
      <w:r w:rsidR="003A3DB7">
        <w:rPr>
          <w:rFonts w:ascii="Times New Roman" w:hAnsi="Times New Roman" w:cs="Times New Roman"/>
          <w:sz w:val="24"/>
          <w:szCs w:val="24"/>
        </w:rPr>
        <w:t xml:space="preserve">e </w:t>
      </w:r>
      <w:r w:rsidR="003A3DB7" w:rsidRPr="003A3DB7">
        <w:rPr>
          <w:rFonts w:ascii="Times New Roman" w:hAnsi="Times New Roman" w:cs="Times New Roman"/>
          <w:sz w:val="24"/>
          <w:szCs w:val="24"/>
        </w:rPr>
        <w:t xml:space="preserve">et les opportunités d’emploi correspondantes. Cette analyse </w:t>
      </w:r>
      <w:r w:rsidR="003A3DB7">
        <w:rPr>
          <w:rFonts w:ascii="Times New Roman" w:hAnsi="Times New Roman" w:cs="Times New Roman"/>
          <w:sz w:val="24"/>
          <w:szCs w:val="24"/>
        </w:rPr>
        <w:t>inclut l’</w:t>
      </w:r>
      <w:r w:rsidR="003A3DB7" w:rsidRPr="003A3DB7">
        <w:rPr>
          <w:rFonts w:ascii="Times New Roman" w:hAnsi="Times New Roman" w:cs="Times New Roman"/>
          <w:sz w:val="24"/>
          <w:szCs w:val="24"/>
        </w:rPr>
        <w:t xml:space="preserve">évaluation des compétences et des connaissances requises pour </w:t>
      </w:r>
      <w:r w:rsidR="003A3DB7">
        <w:rPr>
          <w:rFonts w:ascii="Times New Roman" w:hAnsi="Times New Roman" w:cs="Times New Roman"/>
          <w:sz w:val="24"/>
          <w:szCs w:val="24"/>
        </w:rPr>
        <w:t xml:space="preserve">exercer les </w:t>
      </w:r>
      <w:r w:rsidR="003A3DB7" w:rsidRPr="003A3DB7">
        <w:rPr>
          <w:rFonts w:ascii="Times New Roman" w:hAnsi="Times New Roman" w:cs="Times New Roman"/>
          <w:sz w:val="24"/>
          <w:szCs w:val="24"/>
        </w:rPr>
        <w:t>différentes professions liées à l'automobile, une analyse des tendances actuelles et futurs (d’ici à l’horizon 2035) du marché de l’emploi et une identification des lacunes de formation existantes.</w:t>
      </w:r>
    </w:p>
    <w:p w:rsidR="003443B0" w:rsidRPr="00E857BD" w:rsidRDefault="00342102" w:rsidP="00342102">
      <w:pPr>
        <w:jc w:val="both"/>
        <w:rPr>
          <w:rFonts w:ascii="Times New Roman" w:hAnsi="Times New Roman" w:cs="Times New Roman"/>
          <w:b/>
          <w:sz w:val="28"/>
          <w:szCs w:val="28"/>
          <w:u w:val="single"/>
        </w:rPr>
      </w:pPr>
      <w:r w:rsidRPr="00E857BD">
        <w:rPr>
          <w:rFonts w:ascii="Times New Roman" w:hAnsi="Times New Roman" w:cs="Times New Roman"/>
          <w:b/>
          <w:sz w:val="28"/>
          <w:szCs w:val="28"/>
          <w:u w:val="single"/>
        </w:rPr>
        <w:t>Analyse de la faisabilité technique</w:t>
      </w:r>
    </w:p>
    <w:p w:rsidR="00E51FD6" w:rsidRDefault="00342102" w:rsidP="00E51FD6">
      <w:pPr>
        <w:jc w:val="both"/>
        <w:rPr>
          <w:rFonts w:ascii="Times New Roman" w:hAnsi="Times New Roman" w:cs="Times New Roman"/>
          <w:sz w:val="24"/>
          <w:szCs w:val="24"/>
        </w:rPr>
      </w:pPr>
      <w:r w:rsidRPr="00604DB7">
        <w:rPr>
          <w:rFonts w:ascii="Times New Roman" w:hAnsi="Times New Roman" w:cs="Times New Roman"/>
          <w:sz w:val="24"/>
          <w:szCs w:val="24"/>
        </w:rPr>
        <w:t>Le cabinet de consultant</w:t>
      </w:r>
      <w:r>
        <w:rPr>
          <w:rFonts w:ascii="Times New Roman" w:hAnsi="Times New Roman" w:cs="Times New Roman"/>
          <w:sz w:val="24"/>
          <w:szCs w:val="24"/>
        </w:rPr>
        <w:t>s</w:t>
      </w:r>
      <w:r w:rsidRPr="00604DB7">
        <w:rPr>
          <w:rFonts w:ascii="Times New Roman" w:hAnsi="Times New Roman" w:cs="Times New Roman"/>
          <w:sz w:val="24"/>
          <w:szCs w:val="24"/>
        </w:rPr>
        <w:t xml:space="preserve"> doit évaluer la faisabilité technique de la création d'un centre </w:t>
      </w:r>
      <w:r>
        <w:rPr>
          <w:rFonts w:ascii="Times New Roman" w:hAnsi="Times New Roman" w:cs="Times New Roman"/>
          <w:sz w:val="24"/>
          <w:szCs w:val="24"/>
        </w:rPr>
        <w:t xml:space="preserve">sectoriel </w:t>
      </w:r>
      <w:r w:rsidRPr="00604DB7">
        <w:rPr>
          <w:rFonts w:ascii="Times New Roman" w:hAnsi="Times New Roman" w:cs="Times New Roman"/>
          <w:sz w:val="24"/>
          <w:szCs w:val="24"/>
        </w:rPr>
        <w:t>de formation professionnelle aux métiers de l'</w:t>
      </w:r>
      <w:r w:rsidR="003A3DB7">
        <w:rPr>
          <w:rFonts w:ascii="Times New Roman" w:hAnsi="Times New Roman" w:cs="Times New Roman"/>
          <w:sz w:val="24"/>
          <w:szCs w:val="24"/>
        </w:rPr>
        <w:t>a</w:t>
      </w:r>
      <w:r w:rsidRPr="00604DB7">
        <w:rPr>
          <w:rFonts w:ascii="Times New Roman" w:hAnsi="Times New Roman" w:cs="Times New Roman"/>
          <w:sz w:val="24"/>
          <w:szCs w:val="24"/>
        </w:rPr>
        <w:t>utomobile.Cela inclut l'évaluation</w:t>
      </w:r>
      <w:r>
        <w:rPr>
          <w:rFonts w:ascii="Times New Roman" w:hAnsi="Times New Roman" w:cs="Times New Roman"/>
          <w:sz w:val="24"/>
          <w:szCs w:val="24"/>
        </w:rPr>
        <w:t xml:space="preserve"> des besoins en</w:t>
      </w:r>
      <w:r w:rsidRPr="009C6796">
        <w:rPr>
          <w:rFonts w:ascii="Times New Roman" w:hAnsi="Times New Roman" w:cs="Times New Roman"/>
          <w:sz w:val="24"/>
          <w:szCs w:val="24"/>
        </w:rPr>
        <w:t>infrastructures à construire (locaux administratifs et pédagogiques, locaux techniques, locaux communs, etc.)</w:t>
      </w:r>
      <w:r w:rsidR="00427A5D">
        <w:rPr>
          <w:rFonts w:ascii="Times New Roman" w:hAnsi="Times New Roman" w:cs="Times New Roman"/>
          <w:sz w:val="24"/>
          <w:szCs w:val="24"/>
        </w:rPr>
        <w:t xml:space="preserve"> ; en </w:t>
      </w:r>
      <w:r w:rsidR="003443B0">
        <w:rPr>
          <w:rFonts w:ascii="Times New Roman" w:hAnsi="Times New Roman" w:cs="Times New Roman"/>
          <w:sz w:val="24"/>
          <w:szCs w:val="24"/>
        </w:rPr>
        <w:t>équipements à acquérir (</w:t>
      </w:r>
      <w:r w:rsidR="00E51FD6">
        <w:rPr>
          <w:rFonts w:ascii="Times New Roman" w:hAnsi="Times New Roman" w:cs="Times New Roman"/>
          <w:sz w:val="24"/>
          <w:szCs w:val="24"/>
        </w:rPr>
        <w:t>matériels didactiques, matériel informatique, fournitures et consommables de bureau, etc.)</w:t>
      </w:r>
      <w:r w:rsidR="00427A5D">
        <w:rPr>
          <w:rFonts w:ascii="Times New Roman" w:hAnsi="Times New Roman" w:cs="Times New Roman"/>
          <w:sz w:val="24"/>
          <w:szCs w:val="24"/>
        </w:rPr>
        <w:t xml:space="preserve"> ; en </w:t>
      </w:r>
      <w:r w:rsidR="00E51FD6" w:rsidRPr="009C6796">
        <w:rPr>
          <w:rFonts w:ascii="Times New Roman" w:hAnsi="Times New Roman" w:cs="Times New Roman"/>
          <w:sz w:val="24"/>
          <w:szCs w:val="24"/>
        </w:rPr>
        <w:t>personnel administratif d’encadrement et formateurs (profils, fonctions</w:t>
      </w:r>
      <w:r w:rsidR="00E60B2F">
        <w:rPr>
          <w:rFonts w:ascii="Times New Roman" w:hAnsi="Times New Roman" w:cs="Times New Roman"/>
          <w:sz w:val="24"/>
          <w:szCs w:val="24"/>
        </w:rPr>
        <w:t>, formations</w:t>
      </w:r>
      <w:r w:rsidR="00E51FD6" w:rsidRPr="009C6796">
        <w:rPr>
          <w:rFonts w:ascii="Times New Roman" w:hAnsi="Times New Roman" w:cs="Times New Roman"/>
          <w:sz w:val="24"/>
          <w:szCs w:val="24"/>
        </w:rPr>
        <w:t>)</w:t>
      </w:r>
      <w:r w:rsidR="00E51FD6">
        <w:rPr>
          <w:rFonts w:ascii="Times New Roman" w:hAnsi="Times New Roman" w:cs="Times New Roman"/>
          <w:sz w:val="24"/>
          <w:szCs w:val="24"/>
        </w:rPr>
        <w:t>.</w:t>
      </w:r>
    </w:p>
    <w:p w:rsidR="00E51FD6" w:rsidRPr="004D16F8" w:rsidRDefault="00427A5D" w:rsidP="00342102">
      <w:pPr>
        <w:jc w:val="both"/>
        <w:rPr>
          <w:rFonts w:ascii="Times New Roman" w:hAnsi="Times New Roman" w:cs="Times New Roman"/>
          <w:sz w:val="24"/>
          <w:szCs w:val="24"/>
        </w:rPr>
      </w:pPr>
      <w:r w:rsidRPr="004D16F8">
        <w:rPr>
          <w:rFonts w:ascii="Times New Roman" w:hAnsi="Times New Roman" w:cs="Times New Roman"/>
          <w:sz w:val="24"/>
          <w:szCs w:val="24"/>
        </w:rPr>
        <w:t>L’étude technique</w:t>
      </w:r>
      <w:r w:rsidR="00E51FD6" w:rsidRPr="004D16F8">
        <w:rPr>
          <w:rFonts w:ascii="Times New Roman" w:hAnsi="Times New Roman" w:cs="Times New Roman"/>
          <w:sz w:val="24"/>
          <w:szCs w:val="24"/>
        </w:rPr>
        <w:t>doit porter</w:t>
      </w:r>
      <w:r w:rsidR="00644FC1" w:rsidRPr="004D16F8">
        <w:rPr>
          <w:rFonts w:ascii="Times New Roman" w:hAnsi="Times New Roman" w:cs="Times New Roman"/>
          <w:sz w:val="24"/>
          <w:szCs w:val="24"/>
        </w:rPr>
        <w:t xml:space="preserve"> également </w:t>
      </w:r>
      <w:r w:rsidR="00342102" w:rsidRPr="004D16F8">
        <w:rPr>
          <w:rFonts w:ascii="Times New Roman" w:hAnsi="Times New Roman" w:cs="Times New Roman"/>
          <w:sz w:val="24"/>
          <w:szCs w:val="24"/>
        </w:rPr>
        <w:t>sur</w:t>
      </w:r>
      <w:r w:rsidR="004D16F8">
        <w:rPr>
          <w:rFonts w:ascii="Times New Roman" w:hAnsi="Times New Roman" w:cs="Times New Roman"/>
          <w:sz w:val="24"/>
          <w:szCs w:val="24"/>
        </w:rPr>
        <w:t xml:space="preserve"> (i) </w:t>
      </w:r>
      <w:r w:rsidR="00342102" w:rsidRPr="004D16F8">
        <w:rPr>
          <w:rFonts w:ascii="Times New Roman" w:hAnsi="Times New Roman" w:cs="Times New Roman"/>
          <w:sz w:val="24"/>
          <w:szCs w:val="24"/>
        </w:rPr>
        <w:t>la définition des métiers cibles pertinents et prioritaires ;</w:t>
      </w:r>
      <w:r w:rsidR="004D16F8">
        <w:rPr>
          <w:rFonts w:ascii="Times New Roman" w:hAnsi="Times New Roman" w:cs="Times New Roman"/>
          <w:sz w:val="24"/>
          <w:szCs w:val="24"/>
        </w:rPr>
        <w:t xml:space="preserve"> (ii) </w:t>
      </w:r>
      <w:r w:rsidR="00342102" w:rsidRPr="004D16F8">
        <w:rPr>
          <w:rFonts w:ascii="Times New Roman" w:hAnsi="Times New Roman" w:cs="Times New Roman"/>
          <w:sz w:val="24"/>
          <w:szCs w:val="24"/>
        </w:rPr>
        <w:t>la définition du projet pédagogique en fonction des besoins prioritaires, du</w:t>
      </w:r>
      <w:r w:rsidR="00E51FD6" w:rsidRPr="004D16F8">
        <w:rPr>
          <w:rFonts w:ascii="Times New Roman" w:hAnsi="Times New Roman" w:cs="Times New Roman"/>
          <w:sz w:val="24"/>
          <w:szCs w:val="24"/>
        </w:rPr>
        <w:t>/des</w:t>
      </w:r>
      <w:r w:rsidR="00342102" w:rsidRPr="004D16F8">
        <w:rPr>
          <w:rFonts w:ascii="Times New Roman" w:hAnsi="Times New Roman" w:cs="Times New Roman"/>
          <w:sz w:val="24"/>
          <w:szCs w:val="24"/>
        </w:rPr>
        <w:t xml:space="preserve"> programme</w:t>
      </w:r>
      <w:r w:rsidR="00E51FD6" w:rsidRPr="004D16F8">
        <w:rPr>
          <w:rFonts w:ascii="Times New Roman" w:hAnsi="Times New Roman" w:cs="Times New Roman"/>
          <w:sz w:val="24"/>
          <w:szCs w:val="24"/>
        </w:rPr>
        <w:t>(s)</w:t>
      </w:r>
      <w:r w:rsidR="00342102" w:rsidRPr="004D16F8">
        <w:rPr>
          <w:rFonts w:ascii="Times New Roman" w:hAnsi="Times New Roman" w:cs="Times New Roman"/>
          <w:sz w:val="24"/>
          <w:szCs w:val="24"/>
        </w:rPr>
        <w:t xml:space="preserve"> du/des cycle(s) de formation, de la durée et des modalités des formations (continue, initiale et spécialisée) ;</w:t>
      </w:r>
      <w:r w:rsidR="004D16F8">
        <w:rPr>
          <w:rFonts w:ascii="Times New Roman" w:hAnsi="Times New Roman" w:cs="Times New Roman"/>
          <w:sz w:val="24"/>
          <w:szCs w:val="24"/>
        </w:rPr>
        <w:t xml:space="preserve"> (iii) </w:t>
      </w:r>
      <w:r w:rsidR="00342102" w:rsidRPr="004D16F8">
        <w:rPr>
          <w:rFonts w:ascii="Times New Roman" w:hAnsi="Times New Roman" w:cs="Times New Roman"/>
          <w:sz w:val="24"/>
          <w:szCs w:val="24"/>
        </w:rPr>
        <w:t>la définition des publics cibles et la procédure de sélection des apprenants ;</w:t>
      </w:r>
      <w:r w:rsidR="004D16F8">
        <w:rPr>
          <w:rFonts w:ascii="Times New Roman" w:hAnsi="Times New Roman" w:cs="Times New Roman"/>
          <w:sz w:val="24"/>
          <w:szCs w:val="24"/>
        </w:rPr>
        <w:t xml:space="preserve"> (iv) </w:t>
      </w:r>
      <w:r w:rsidR="00342102" w:rsidRPr="004D16F8">
        <w:rPr>
          <w:rFonts w:ascii="Times New Roman" w:hAnsi="Times New Roman" w:cs="Times New Roman"/>
          <w:sz w:val="24"/>
          <w:szCs w:val="24"/>
        </w:rPr>
        <w:t>l</w:t>
      </w:r>
      <w:r w:rsidR="00644FC1" w:rsidRPr="004D16F8">
        <w:rPr>
          <w:rFonts w:ascii="Times New Roman" w:hAnsi="Times New Roman" w:cs="Times New Roman"/>
          <w:sz w:val="24"/>
          <w:szCs w:val="24"/>
        </w:rPr>
        <w:t>a définition d</w:t>
      </w:r>
      <w:r w:rsidR="00342102" w:rsidRPr="004D16F8">
        <w:rPr>
          <w:rFonts w:ascii="Times New Roman" w:hAnsi="Times New Roman" w:cs="Times New Roman"/>
          <w:sz w:val="24"/>
          <w:szCs w:val="24"/>
        </w:rPr>
        <w:t>es modalités de mise en œuvre pratiques du dispositif.</w:t>
      </w:r>
    </w:p>
    <w:p w:rsidR="00E51FD6" w:rsidRPr="004D16F8" w:rsidRDefault="00342102" w:rsidP="00342102">
      <w:pPr>
        <w:jc w:val="both"/>
        <w:rPr>
          <w:rFonts w:ascii="Times New Roman" w:hAnsi="Times New Roman" w:cs="Times New Roman"/>
          <w:sz w:val="24"/>
          <w:szCs w:val="24"/>
        </w:rPr>
      </w:pPr>
      <w:r w:rsidRPr="004D16F8">
        <w:rPr>
          <w:rFonts w:ascii="Times New Roman" w:hAnsi="Times New Roman" w:cs="Times New Roman"/>
          <w:sz w:val="24"/>
          <w:szCs w:val="24"/>
        </w:rPr>
        <w:t xml:space="preserve">Le cabinet de consultants </w:t>
      </w:r>
      <w:r w:rsidR="00E51FD6" w:rsidRPr="004D16F8">
        <w:rPr>
          <w:rFonts w:ascii="Times New Roman" w:hAnsi="Times New Roman" w:cs="Times New Roman"/>
          <w:sz w:val="24"/>
          <w:szCs w:val="24"/>
        </w:rPr>
        <w:t xml:space="preserve">doit </w:t>
      </w:r>
      <w:r w:rsidR="008B29B4">
        <w:rPr>
          <w:rFonts w:ascii="Times New Roman" w:hAnsi="Times New Roman" w:cs="Times New Roman"/>
          <w:sz w:val="24"/>
          <w:szCs w:val="24"/>
        </w:rPr>
        <w:t xml:space="preserve">aussi </w:t>
      </w:r>
      <w:r w:rsidR="00E51FD6" w:rsidRPr="004D16F8">
        <w:rPr>
          <w:rFonts w:ascii="Times New Roman" w:hAnsi="Times New Roman" w:cs="Times New Roman"/>
          <w:sz w:val="24"/>
          <w:szCs w:val="24"/>
        </w:rPr>
        <w:t xml:space="preserve">tenir </w:t>
      </w:r>
      <w:r w:rsidRPr="004D16F8">
        <w:rPr>
          <w:rFonts w:ascii="Times New Roman" w:hAnsi="Times New Roman" w:cs="Times New Roman"/>
          <w:sz w:val="24"/>
          <w:szCs w:val="24"/>
        </w:rPr>
        <w:t xml:space="preserve">compte, dans </w:t>
      </w:r>
      <w:r w:rsidR="00E51FD6" w:rsidRPr="004D16F8">
        <w:rPr>
          <w:rFonts w:ascii="Times New Roman" w:hAnsi="Times New Roman" w:cs="Times New Roman"/>
          <w:sz w:val="24"/>
          <w:szCs w:val="24"/>
        </w:rPr>
        <w:t>l’</w:t>
      </w:r>
      <w:r w:rsidRPr="004D16F8">
        <w:rPr>
          <w:rFonts w:ascii="Times New Roman" w:hAnsi="Times New Roman" w:cs="Times New Roman"/>
          <w:sz w:val="24"/>
          <w:szCs w:val="24"/>
        </w:rPr>
        <w:t>étude technique, des aspects liés</w:t>
      </w:r>
      <w:r w:rsidR="00E51FD6" w:rsidRPr="004D16F8">
        <w:rPr>
          <w:rFonts w:ascii="Times New Roman" w:hAnsi="Times New Roman" w:cs="Times New Roman"/>
          <w:sz w:val="24"/>
          <w:szCs w:val="24"/>
        </w:rPr>
        <w:t xml:space="preserve"> à :</w:t>
      </w:r>
    </w:p>
    <w:p w:rsidR="00E51FD6" w:rsidRPr="004D16F8" w:rsidRDefault="00E51FD6" w:rsidP="00E51FD6">
      <w:pPr>
        <w:jc w:val="both"/>
        <w:rPr>
          <w:rFonts w:ascii="Times New Roman" w:hAnsi="Times New Roman" w:cs="Times New Roman"/>
          <w:sz w:val="24"/>
          <w:szCs w:val="24"/>
        </w:rPr>
      </w:pPr>
      <w:r w:rsidRPr="004D16F8">
        <w:rPr>
          <w:rFonts w:ascii="Times New Roman" w:hAnsi="Times New Roman" w:cs="Times New Roman"/>
          <w:sz w:val="24"/>
          <w:szCs w:val="24"/>
        </w:rPr>
        <w:sym w:font="Wingdings" w:char="F09F"/>
      </w:r>
      <w:r w:rsidRPr="004D16F8">
        <w:rPr>
          <w:rFonts w:ascii="Times New Roman" w:hAnsi="Times New Roman" w:cs="Times New Roman"/>
          <w:sz w:val="24"/>
          <w:szCs w:val="24"/>
        </w:rPr>
        <w:t> </w:t>
      </w:r>
      <w:proofErr w:type="gramStart"/>
      <w:r w:rsidR="00342102" w:rsidRPr="004D16F8">
        <w:rPr>
          <w:rFonts w:ascii="Times New Roman" w:hAnsi="Times New Roman" w:cs="Times New Roman"/>
          <w:sz w:val="24"/>
          <w:szCs w:val="24"/>
        </w:rPr>
        <w:t>la</w:t>
      </w:r>
      <w:proofErr w:type="gramEnd"/>
      <w:r w:rsidR="00342102" w:rsidRPr="004D16F8">
        <w:rPr>
          <w:rFonts w:ascii="Times New Roman" w:hAnsi="Times New Roman" w:cs="Times New Roman"/>
          <w:sz w:val="24"/>
          <w:szCs w:val="24"/>
        </w:rPr>
        <w:t xml:space="preserve"> formation des formateurs et les moyens à mobiliser, ainsi que les modalités à mettre en œuvre pour assurer la disponibilité du corps formateur au cours des deux premières années de démarrage du centre ;</w:t>
      </w:r>
    </w:p>
    <w:p w:rsidR="00E51FD6" w:rsidRPr="004D16F8" w:rsidRDefault="00E51FD6" w:rsidP="00342102">
      <w:pPr>
        <w:jc w:val="both"/>
        <w:rPr>
          <w:rFonts w:ascii="Times New Roman" w:hAnsi="Times New Roman" w:cs="Times New Roman"/>
          <w:sz w:val="24"/>
          <w:szCs w:val="24"/>
        </w:rPr>
      </w:pPr>
      <w:r w:rsidRPr="004D16F8">
        <w:rPr>
          <w:rFonts w:ascii="Times New Roman" w:hAnsi="Times New Roman" w:cs="Times New Roman"/>
          <w:sz w:val="24"/>
          <w:szCs w:val="24"/>
        </w:rPr>
        <w:sym w:font="Wingdings" w:char="F09F"/>
      </w:r>
      <w:r w:rsidRPr="004D16F8">
        <w:rPr>
          <w:rFonts w:ascii="Times New Roman" w:hAnsi="Times New Roman" w:cs="Times New Roman"/>
          <w:sz w:val="24"/>
          <w:szCs w:val="24"/>
        </w:rPr>
        <w:t> </w:t>
      </w:r>
      <w:proofErr w:type="gramStart"/>
      <w:r w:rsidR="00342102" w:rsidRPr="004D16F8">
        <w:rPr>
          <w:rFonts w:ascii="Times New Roman" w:hAnsi="Times New Roman" w:cs="Times New Roman"/>
          <w:sz w:val="24"/>
          <w:szCs w:val="24"/>
        </w:rPr>
        <w:t>l’élargissement</w:t>
      </w:r>
      <w:proofErr w:type="gramEnd"/>
      <w:r w:rsidR="00342102" w:rsidRPr="004D16F8">
        <w:rPr>
          <w:rFonts w:ascii="Times New Roman" w:hAnsi="Times New Roman" w:cs="Times New Roman"/>
          <w:sz w:val="24"/>
          <w:szCs w:val="24"/>
        </w:rPr>
        <w:t>, à moyen et long terme, des publics ciblés ou le développement de la formation initiale, spécialisée et continue.</w:t>
      </w:r>
    </w:p>
    <w:p w:rsidR="00D21DB7" w:rsidRPr="00E857BD" w:rsidRDefault="00342102" w:rsidP="00342102">
      <w:pPr>
        <w:jc w:val="both"/>
        <w:rPr>
          <w:rFonts w:ascii="Times New Roman" w:hAnsi="Times New Roman" w:cs="Times New Roman"/>
          <w:b/>
          <w:sz w:val="28"/>
          <w:szCs w:val="28"/>
          <w:u w:val="single"/>
        </w:rPr>
      </w:pPr>
      <w:r w:rsidRPr="00E857BD">
        <w:rPr>
          <w:rFonts w:ascii="Times New Roman" w:hAnsi="Times New Roman" w:cs="Times New Roman"/>
          <w:b/>
          <w:sz w:val="28"/>
          <w:szCs w:val="28"/>
          <w:u w:val="single"/>
        </w:rPr>
        <w:t>Analyse de la faisabilité financière</w:t>
      </w:r>
    </w:p>
    <w:p w:rsidR="00D250CF" w:rsidRDefault="00D250CF" w:rsidP="00342102">
      <w:pPr>
        <w:jc w:val="both"/>
        <w:rPr>
          <w:rFonts w:ascii="Times New Roman" w:hAnsi="Times New Roman" w:cs="Times New Roman"/>
          <w:sz w:val="24"/>
          <w:szCs w:val="24"/>
        </w:rPr>
      </w:pPr>
      <w:r w:rsidRPr="002B77A3">
        <w:rPr>
          <w:rFonts w:ascii="Times New Roman" w:hAnsi="Times New Roman" w:cs="Times New Roman"/>
          <w:sz w:val="24"/>
          <w:szCs w:val="24"/>
        </w:rPr>
        <w:t xml:space="preserve">Le cabinet de consultants </w:t>
      </w:r>
      <w:r>
        <w:rPr>
          <w:rFonts w:ascii="Times New Roman" w:hAnsi="Times New Roman" w:cs="Times New Roman"/>
          <w:sz w:val="24"/>
          <w:szCs w:val="24"/>
        </w:rPr>
        <w:t>doit</w:t>
      </w:r>
      <w:r w:rsidRPr="002B77A3">
        <w:rPr>
          <w:rFonts w:ascii="Times New Roman" w:hAnsi="Times New Roman" w:cs="Times New Roman"/>
          <w:sz w:val="24"/>
          <w:szCs w:val="24"/>
        </w:rPr>
        <w:t xml:space="preserve"> réaliser une analyse financière exhaustive afin d'évaluer la faisabilité économique du projet de création du Centre Sectoriel de Formation Professionnelle dédié aux métiers </w:t>
      </w:r>
      <w:r>
        <w:rPr>
          <w:rFonts w:ascii="Times New Roman" w:hAnsi="Times New Roman" w:cs="Times New Roman"/>
          <w:sz w:val="24"/>
          <w:szCs w:val="24"/>
        </w:rPr>
        <w:t>de l’Automobile</w:t>
      </w:r>
      <w:r w:rsidRPr="002B77A3">
        <w:rPr>
          <w:rFonts w:ascii="Times New Roman" w:hAnsi="Times New Roman" w:cs="Times New Roman"/>
          <w:sz w:val="24"/>
          <w:szCs w:val="24"/>
        </w:rPr>
        <w:t>. Cette analyse englobe l'évaluation des dépenses liées à la construction, à l'acquisition d'équipements, à la formation du personnel, ainsi qu'aux coûts de fonctionnement et de maintenance à long terme du centre. De plus, l'étude financière doit inclure une analyse détaillée des différentes sources de financement potentielles, telles que les subventions, les partenariats public-privé, et autres.</w:t>
      </w:r>
    </w:p>
    <w:p w:rsidR="00D21DB7" w:rsidRPr="003A3DB7" w:rsidRDefault="00342102" w:rsidP="00342102">
      <w:pPr>
        <w:jc w:val="both"/>
        <w:rPr>
          <w:rFonts w:ascii="Times New Roman" w:hAnsi="Times New Roman" w:cs="Times New Roman"/>
          <w:b/>
          <w:sz w:val="28"/>
          <w:szCs w:val="28"/>
          <w:u w:val="single"/>
        </w:rPr>
      </w:pPr>
      <w:r w:rsidRPr="003A3DB7">
        <w:rPr>
          <w:rFonts w:ascii="Times New Roman" w:hAnsi="Times New Roman" w:cs="Times New Roman"/>
          <w:b/>
          <w:sz w:val="28"/>
          <w:szCs w:val="28"/>
          <w:u w:val="single"/>
        </w:rPr>
        <w:t>Analyse de la faisabilité organisationnelle</w:t>
      </w:r>
    </w:p>
    <w:p w:rsidR="006F5FFA" w:rsidRPr="006F5FFA" w:rsidRDefault="006F5FFA" w:rsidP="006F5FFA">
      <w:pPr>
        <w:jc w:val="both"/>
        <w:rPr>
          <w:rFonts w:ascii="Times New Roman" w:hAnsi="Times New Roman" w:cs="Times New Roman"/>
          <w:sz w:val="24"/>
          <w:szCs w:val="24"/>
        </w:rPr>
      </w:pPr>
      <w:r w:rsidRPr="006F5FFA">
        <w:rPr>
          <w:rFonts w:ascii="Times New Roman" w:hAnsi="Times New Roman" w:cs="Times New Roman"/>
          <w:sz w:val="24"/>
          <w:szCs w:val="24"/>
        </w:rPr>
        <w:t>Le cabinet de consultants doit évaluer la faisabilité organisationnelle du centre en se concentrant sur les aspects des ressources humaines, de la structure organisationnelle et des processus opérationnels. Cette tâche comprend l'identification des compétences requises pour diriger le centre de formation, l'évaluation de la capacité du personnel existant en vue d’établir le gap en compétences disponibles et la montée en compétences nécessaire pour relever le défi à venir, l'élaboration des procédures de recrutement et de gestion du personnel, ainsi que la recommandation d'une structure organisationnelle appropriée comprenant un modèle de gouvernance et un schéma d’organisation adaptés.</w:t>
      </w:r>
    </w:p>
    <w:p w:rsidR="006F5FFA" w:rsidRPr="006F5FFA" w:rsidRDefault="006F5FFA" w:rsidP="006F5FFA">
      <w:pPr>
        <w:jc w:val="both"/>
        <w:rPr>
          <w:rFonts w:ascii="Times New Roman" w:hAnsi="Times New Roman" w:cs="Times New Roman"/>
          <w:sz w:val="24"/>
          <w:szCs w:val="24"/>
        </w:rPr>
      </w:pPr>
      <w:r w:rsidRPr="006F5FFA">
        <w:rPr>
          <w:rFonts w:ascii="Times New Roman" w:hAnsi="Times New Roman" w:cs="Times New Roman"/>
          <w:sz w:val="24"/>
          <w:szCs w:val="24"/>
        </w:rPr>
        <w:lastRenderedPageBreak/>
        <w:t>Il s’agit aussi pour le cabinet de consultants :</w:t>
      </w:r>
    </w:p>
    <w:p w:rsidR="006F5FFA" w:rsidRDefault="006F5FFA" w:rsidP="006F5FFA">
      <w:pPr>
        <w:jc w:val="both"/>
        <w:rPr>
          <w:rFonts w:ascii="Times New Roman" w:hAnsi="Times New Roman" w:cs="Times New Roman"/>
          <w:sz w:val="24"/>
          <w:szCs w:val="24"/>
        </w:rPr>
      </w:pPr>
      <w:r w:rsidRPr="006F5FFA">
        <w:rPr>
          <w:rFonts w:ascii="Times New Roman" w:hAnsi="Times New Roman" w:cs="Times New Roman"/>
          <w:sz w:val="24"/>
          <w:szCs w:val="24"/>
        </w:rPr>
        <w:sym w:font="Wingdings" w:char="F09F"/>
      </w:r>
      <w:r w:rsidRPr="006F5FFA">
        <w:rPr>
          <w:rFonts w:ascii="Times New Roman" w:hAnsi="Times New Roman" w:cs="Times New Roman"/>
          <w:sz w:val="24"/>
          <w:szCs w:val="24"/>
        </w:rPr>
        <w:t> </w:t>
      </w:r>
      <w:proofErr w:type="gramStart"/>
      <w:r w:rsidRPr="006F5FFA">
        <w:rPr>
          <w:rFonts w:ascii="Times New Roman" w:hAnsi="Times New Roman" w:cs="Times New Roman"/>
          <w:sz w:val="24"/>
          <w:szCs w:val="24"/>
        </w:rPr>
        <w:t>d’identifier</w:t>
      </w:r>
      <w:proofErr w:type="gramEnd"/>
      <w:r w:rsidRPr="006F5FFA">
        <w:rPr>
          <w:rFonts w:ascii="Times New Roman" w:hAnsi="Times New Roman" w:cs="Times New Roman"/>
          <w:sz w:val="24"/>
          <w:szCs w:val="24"/>
        </w:rPr>
        <w:t xml:space="preserve"> les partenaires potentiels tant du secteur public que privé, qui pourraient soutenir la création et le développement du centre de formation ;</w:t>
      </w:r>
    </w:p>
    <w:p w:rsidR="006F5FFA" w:rsidRPr="006F5FFA" w:rsidRDefault="006F5FFA" w:rsidP="006F5FFA">
      <w:pPr>
        <w:jc w:val="both"/>
        <w:rPr>
          <w:rFonts w:ascii="Times New Roman" w:hAnsi="Times New Roman" w:cs="Times New Roman"/>
          <w:sz w:val="24"/>
          <w:szCs w:val="24"/>
        </w:rPr>
      </w:pPr>
      <w:bookmarkStart w:id="25" w:name="_GoBack"/>
      <w:bookmarkEnd w:id="25"/>
      <w:r w:rsidRPr="006F5FFA">
        <w:rPr>
          <w:rFonts w:ascii="Times New Roman" w:hAnsi="Times New Roman" w:cs="Times New Roman"/>
          <w:sz w:val="24"/>
          <w:szCs w:val="24"/>
        </w:rPr>
        <w:sym w:font="Wingdings" w:char="F09F"/>
      </w:r>
      <w:r w:rsidRPr="006F5FFA">
        <w:rPr>
          <w:rFonts w:ascii="Times New Roman" w:hAnsi="Times New Roman" w:cs="Times New Roman"/>
          <w:sz w:val="24"/>
          <w:szCs w:val="24"/>
        </w:rPr>
        <w:t> </w:t>
      </w:r>
      <w:proofErr w:type="gramStart"/>
      <w:r w:rsidRPr="006F5FFA">
        <w:rPr>
          <w:rFonts w:ascii="Times New Roman" w:hAnsi="Times New Roman" w:cs="Times New Roman"/>
          <w:sz w:val="24"/>
          <w:szCs w:val="24"/>
        </w:rPr>
        <w:t>d’évaluer</w:t>
      </w:r>
      <w:proofErr w:type="gramEnd"/>
      <w:r w:rsidRPr="006F5FFA">
        <w:rPr>
          <w:rFonts w:ascii="Times New Roman" w:hAnsi="Times New Roman" w:cs="Times New Roman"/>
          <w:sz w:val="24"/>
          <w:szCs w:val="24"/>
        </w:rPr>
        <w:t xml:space="preserve"> l’intérêt des parties prenantes identifiées et leur capacité à collaborer efficacement pour la gestion conjointe du centre ;</w:t>
      </w:r>
    </w:p>
    <w:p w:rsidR="006F5FFA" w:rsidRPr="006F5FFA" w:rsidRDefault="006F5FFA" w:rsidP="006F5FFA">
      <w:pPr>
        <w:jc w:val="both"/>
        <w:rPr>
          <w:rFonts w:ascii="Times New Roman" w:hAnsi="Times New Roman" w:cs="Times New Roman"/>
          <w:sz w:val="24"/>
          <w:szCs w:val="24"/>
        </w:rPr>
      </w:pPr>
      <w:r w:rsidRPr="006F5FFA">
        <w:rPr>
          <w:rFonts w:ascii="Times New Roman" w:hAnsi="Times New Roman" w:cs="Times New Roman"/>
          <w:sz w:val="24"/>
          <w:szCs w:val="24"/>
        </w:rPr>
        <w:sym w:font="Wingdings" w:char="F09F"/>
      </w:r>
      <w:r w:rsidRPr="006F5FFA">
        <w:rPr>
          <w:rFonts w:ascii="Times New Roman" w:hAnsi="Times New Roman" w:cs="Times New Roman"/>
          <w:sz w:val="24"/>
          <w:szCs w:val="24"/>
        </w:rPr>
        <w:t> </w:t>
      </w:r>
      <w:proofErr w:type="gramStart"/>
      <w:r w:rsidRPr="006F5FFA">
        <w:rPr>
          <w:rFonts w:ascii="Times New Roman" w:hAnsi="Times New Roman" w:cs="Times New Roman"/>
          <w:sz w:val="24"/>
          <w:szCs w:val="24"/>
        </w:rPr>
        <w:t>de</w:t>
      </w:r>
      <w:proofErr w:type="gramEnd"/>
      <w:r w:rsidRPr="006F5FFA">
        <w:rPr>
          <w:rFonts w:ascii="Times New Roman" w:hAnsi="Times New Roman" w:cs="Times New Roman"/>
          <w:sz w:val="24"/>
          <w:szCs w:val="24"/>
        </w:rPr>
        <w:t xml:space="preserve"> décrire les modes de partenariat avec les entreprises, au niveau national et/ou international, et les modalités de leur implication pour développer et implanter l’offre de formation la plus approprié et dans les meilleures modalités de mise en œuvre et d’efficacité.</w:t>
      </w:r>
    </w:p>
    <w:p w:rsidR="00D21DB7" w:rsidRPr="003A3DB7" w:rsidRDefault="00342102" w:rsidP="00342102">
      <w:pPr>
        <w:jc w:val="both"/>
        <w:rPr>
          <w:rFonts w:ascii="Times New Roman" w:hAnsi="Times New Roman" w:cs="Times New Roman"/>
          <w:b/>
          <w:sz w:val="28"/>
          <w:szCs w:val="28"/>
          <w:u w:val="single"/>
        </w:rPr>
      </w:pPr>
      <w:r w:rsidRPr="003A3DB7">
        <w:rPr>
          <w:rFonts w:ascii="Times New Roman" w:hAnsi="Times New Roman" w:cs="Times New Roman"/>
          <w:b/>
          <w:sz w:val="28"/>
          <w:szCs w:val="28"/>
          <w:u w:val="single"/>
        </w:rPr>
        <w:t>Production d’un plan de mise en œuvre</w:t>
      </w:r>
    </w:p>
    <w:p w:rsidR="00342102" w:rsidRDefault="00342102" w:rsidP="00342102">
      <w:pPr>
        <w:jc w:val="both"/>
        <w:rPr>
          <w:rFonts w:ascii="Times New Roman" w:hAnsi="Times New Roman" w:cs="Times New Roman"/>
          <w:sz w:val="24"/>
          <w:szCs w:val="24"/>
        </w:rPr>
      </w:pPr>
      <w:r w:rsidRPr="00745781">
        <w:rPr>
          <w:rFonts w:ascii="Times New Roman" w:hAnsi="Times New Roman" w:cs="Times New Roman"/>
          <w:sz w:val="24"/>
          <w:szCs w:val="24"/>
        </w:rPr>
        <w:t>Le cabinet de consultant</w:t>
      </w:r>
      <w:r>
        <w:rPr>
          <w:rFonts w:ascii="Times New Roman" w:hAnsi="Times New Roman" w:cs="Times New Roman"/>
          <w:sz w:val="24"/>
          <w:szCs w:val="24"/>
        </w:rPr>
        <w:t>s</w:t>
      </w:r>
      <w:r w:rsidRPr="00745781">
        <w:rPr>
          <w:rFonts w:ascii="Times New Roman" w:hAnsi="Times New Roman" w:cs="Times New Roman"/>
          <w:sz w:val="24"/>
          <w:szCs w:val="24"/>
        </w:rPr>
        <w:t xml:space="preserve"> doit élaborer un plan détaillé</w:t>
      </w:r>
      <w:r>
        <w:rPr>
          <w:rFonts w:ascii="Times New Roman" w:hAnsi="Times New Roman" w:cs="Times New Roman"/>
          <w:sz w:val="24"/>
          <w:szCs w:val="24"/>
        </w:rPr>
        <w:t xml:space="preserve"> et budgétisé</w:t>
      </w:r>
      <w:r w:rsidRPr="00745781">
        <w:rPr>
          <w:rFonts w:ascii="Times New Roman" w:hAnsi="Times New Roman" w:cs="Times New Roman"/>
          <w:sz w:val="24"/>
          <w:szCs w:val="24"/>
        </w:rPr>
        <w:t xml:space="preserve"> pour la mise en œuvre du </w:t>
      </w:r>
      <w:r w:rsidRPr="003A3DB7">
        <w:rPr>
          <w:rFonts w:ascii="Times New Roman" w:hAnsi="Times New Roman" w:cs="Times New Roman"/>
          <w:sz w:val="24"/>
          <w:szCs w:val="24"/>
        </w:rPr>
        <w:t xml:space="preserve">projet de création du centre en tenant compte des recommandations </w:t>
      </w:r>
      <w:r w:rsidR="003A3DB7" w:rsidRPr="003A3DB7">
        <w:rPr>
          <w:rFonts w:ascii="Times New Roman" w:hAnsi="Times New Roman" w:cs="Times New Roman"/>
          <w:sz w:val="24"/>
          <w:szCs w:val="24"/>
        </w:rPr>
        <w:t>formulées</w:t>
      </w:r>
      <w:r w:rsidRPr="003A3DB7">
        <w:rPr>
          <w:rFonts w:ascii="Times New Roman" w:hAnsi="Times New Roman" w:cs="Times New Roman"/>
          <w:sz w:val="24"/>
          <w:szCs w:val="24"/>
        </w:rPr>
        <w:t>. Ce plan doit</w:t>
      </w:r>
      <w:r w:rsidRPr="00745781">
        <w:rPr>
          <w:rFonts w:ascii="Times New Roman" w:hAnsi="Times New Roman" w:cs="Times New Roman"/>
          <w:sz w:val="24"/>
          <w:szCs w:val="24"/>
        </w:rPr>
        <w:t xml:space="preserve"> inclure les étapes clés, les responsabilités, les délais, les ressources nécessaires et les mesures </w:t>
      </w:r>
      <w:r w:rsidRPr="003A3DB7">
        <w:rPr>
          <w:rFonts w:ascii="Times New Roman" w:hAnsi="Times New Roman" w:cs="Times New Roman"/>
          <w:sz w:val="24"/>
          <w:szCs w:val="24"/>
        </w:rPr>
        <w:t>d'évaluation et de suivi pour assurer la réussite du projet de création du centre.</w:t>
      </w:r>
    </w:p>
    <w:p w:rsidR="00D21DB7" w:rsidRPr="003A3DB7" w:rsidRDefault="00342102" w:rsidP="00342102">
      <w:pPr>
        <w:jc w:val="both"/>
        <w:rPr>
          <w:rFonts w:ascii="Times New Roman" w:hAnsi="Times New Roman" w:cs="Times New Roman"/>
          <w:b/>
          <w:sz w:val="28"/>
          <w:szCs w:val="28"/>
          <w:u w:val="single"/>
        </w:rPr>
      </w:pPr>
      <w:r w:rsidRPr="003A3DB7">
        <w:rPr>
          <w:rFonts w:ascii="Times New Roman" w:hAnsi="Times New Roman" w:cs="Times New Roman"/>
          <w:b/>
          <w:sz w:val="28"/>
          <w:szCs w:val="28"/>
          <w:u w:val="single"/>
        </w:rPr>
        <w:t>Rédaction du rapport de faisabilité</w:t>
      </w:r>
    </w:p>
    <w:p w:rsidR="00E946A7" w:rsidRDefault="00E946A7" w:rsidP="00E946A7">
      <w:pPr>
        <w:jc w:val="both"/>
        <w:rPr>
          <w:rFonts w:ascii="Times New Roman" w:hAnsi="Times New Roman" w:cs="Times New Roman"/>
          <w:sz w:val="24"/>
          <w:szCs w:val="24"/>
        </w:rPr>
      </w:pPr>
      <w:r>
        <w:rPr>
          <w:rFonts w:ascii="Times New Roman" w:hAnsi="Times New Roman" w:cs="Times New Roman"/>
          <w:sz w:val="24"/>
          <w:szCs w:val="24"/>
        </w:rPr>
        <w:t xml:space="preserve">Le cabinet de consultants doit produire </w:t>
      </w:r>
      <w:r w:rsidRPr="00745781">
        <w:rPr>
          <w:rFonts w:ascii="Times New Roman" w:hAnsi="Times New Roman" w:cs="Times New Roman"/>
          <w:sz w:val="24"/>
          <w:szCs w:val="24"/>
        </w:rPr>
        <w:t xml:space="preserve">un rapport de faisabilité détaillé, qui servira de base pour la prise de décision quant à la </w:t>
      </w:r>
      <w:r>
        <w:rPr>
          <w:rFonts w:ascii="Times New Roman" w:hAnsi="Times New Roman" w:cs="Times New Roman"/>
          <w:sz w:val="24"/>
          <w:szCs w:val="24"/>
        </w:rPr>
        <w:t>mise en place</w:t>
      </w:r>
      <w:r w:rsidRPr="00745781">
        <w:rPr>
          <w:rFonts w:ascii="Times New Roman" w:hAnsi="Times New Roman" w:cs="Times New Roman"/>
          <w:sz w:val="24"/>
          <w:szCs w:val="24"/>
        </w:rPr>
        <w:t xml:space="preserve"> du centre de formation professionnelle.</w:t>
      </w:r>
    </w:p>
    <w:p w:rsidR="00D21DB7" w:rsidRPr="00DE29EF" w:rsidRDefault="00342102" w:rsidP="00342102">
      <w:pPr>
        <w:jc w:val="both"/>
        <w:rPr>
          <w:rFonts w:ascii="Times New Roman" w:hAnsi="Times New Roman" w:cs="Times New Roman"/>
          <w:b/>
          <w:sz w:val="28"/>
          <w:szCs w:val="28"/>
          <w:u w:val="single"/>
        </w:rPr>
      </w:pPr>
      <w:bookmarkStart w:id="26" w:name="_Hlk159372750"/>
      <w:r w:rsidRPr="00DE29EF">
        <w:rPr>
          <w:rFonts w:ascii="Times New Roman" w:hAnsi="Times New Roman" w:cs="Times New Roman"/>
          <w:b/>
          <w:sz w:val="28"/>
          <w:szCs w:val="28"/>
          <w:u w:val="single"/>
        </w:rPr>
        <w:t>Organisation d’atelier</w:t>
      </w:r>
      <w:r w:rsidR="00D939F9">
        <w:rPr>
          <w:rFonts w:ascii="Times New Roman" w:hAnsi="Times New Roman" w:cs="Times New Roman"/>
          <w:b/>
          <w:sz w:val="28"/>
          <w:szCs w:val="28"/>
          <w:u w:val="single"/>
        </w:rPr>
        <w:t>s</w:t>
      </w:r>
      <w:r w:rsidRPr="00DE29EF">
        <w:rPr>
          <w:rFonts w:ascii="Times New Roman" w:hAnsi="Times New Roman" w:cs="Times New Roman"/>
          <w:b/>
          <w:sz w:val="28"/>
          <w:szCs w:val="28"/>
          <w:u w:val="single"/>
        </w:rPr>
        <w:t xml:space="preserve"> de </w:t>
      </w:r>
      <w:r w:rsidR="00D939F9">
        <w:rPr>
          <w:rFonts w:ascii="Times New Roman" w:hAnsi="Times New Roman" w:cs="Times New Roman"/>
          <w:b/>
          <w:sz w:val="28"/>
          <w:szCs w:val="28"/>
          <w:u w:val="single"/>
        </w:rPr>
        <w:t>validation</w:t>
      </w:r>
    </w:p>
    <w:p w:rsidR="00D939F9" w:rsidRDefault="00342102" w:rsidP="00342102">
      <w:pPr>
        <w:jc w:val="both"/>
        <w:rPr>
          <w:rFonts w:ascii="Times New Roman" w:hAnsi="Times New Roman" w:cs="Times New Roman"/>
          <w:sz w:val="24"/>
          <w:szCs w:val="24"/>
        </w:rPr>
      </w:pPr>
      <w:r w:rsidRPr="00DE29EF">
        <w:rPr>
          <w:rFonts w:ascii="Times New Roman" w:hAnsi="Times New Roman" w:cs="Times New Roman"/>
          <w:sz w:val="24"/>
          <w:szCs w:val="24"/>
        </w:rPr>
        <w:t xml:space="preserve">Le cabinet de consultants doit organiser et animer </w:t>
      </w:r>
      <w:r w:rsidR="00D939F9">
        <w:rPr>
          <w:rFonts w:ascii="Times New Roman" w:hAnsi="Times New Roman" w:cs="Times New Roman"/>
          <w:sz w:val="24"/>
          <w:szCs w:val="24"/>
        </w:rPr>
        <w:t>plusieurs</w:t>
      </w:r>
      <w:r w:rsidRPr="00DE29EF">
        <w:rPr>
          <w:rFonts w:ascii="Times New Roman" w:hAnsi="Times New Roman" w:cs="Times New Roman"/>
          <w:sz w:val="24"/>
          <w:szCs w:val="24"/>
        </w:rPr>
        <w:t xml:space="preserve"> atelier</w:t>
      </w:r>
      <w:r w:rsidR="00D939F9">
        <w:rPr>
          <w:rFonts w:ascii="Times New Roman" w:hAnsi="Times New Roman" w:cs="Times New Roman"/>
          <w:sz w:val="24"/>
          <w:szCs w:val="24"/>
        </w:rPr>
        <w:t>s de validation de</w:t>
      </w:r>
      <w:r w:rsidRPr="00DE29EF">
        <w:rPr>
          <w:rFonts w:ascii="Times New Roman" w:hAnsi="Times New Roman" w:cs="Times New Roman"/>
          <w:sz w:val="24"/>
          <w:szCs w:val="24"/>
        </w:rPr>
        <w:t xml:space="preserve"> l’étude</w:t>
      </w:r>
      <w:r w:rsidR="00D939F9">
        <w:rPr>
          <w:rFonts w:ascii="Times New Roman" w:hAnsi="Times New Roman" w:cs="Times New Roman"/>
          <w:sz w:val="24"/>
          <w:szCs w:val="24"/>
        </w:rPr>
        <w:t xml:space="preserve"> (un atelier pour chaque phase et étapes de l’étude).</w:t>
      </w:r>
    </w:p>
    <w:bookmarkEnd w:id="26"/>
    <w:p w:rsidR="005C2172" w:rsidRDefault="005C2172" w:rsidP="00342102">
      <w:pPr>
        <w:jc w:val="both"/>
        <w:rPr>
          <w:rFonts w:ascii="Times New Roman" w:hAnsi="Times New Roman" w:cs="Times New Roman"/>
          <w:sz w:val="24"/>
          <w:szCs w:val="24"/>
        </w:rPr>
      </w:pPr>
    </w:p>
    <w:p w:rsidR="001612EB" w:rsidRPr="005B6BFA" w:rsidRDefault="001612EB"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sidRPr="005B6BFA">
        <w:rPr>
          <w:rFonts w:ascii="Times New Roman" w:hAnsi="Times New Roman" w:cs="Times New Roman"/>
          <w:b/>
          <w:i w:val="0"/>
          <w:color w:val="000000" w:themeColor="text1"/>
        </w:rPr>
        <w:t>Résultats attendus</w:t>
      </w:r>
    </w:p>
    <w:p w:rsidR="004D16F8" w:rsidRDefault="00F33C07" w:rsidP="00F33C07">
      <w:pPr>
        <w:jc w:val="both"/>
        <w:rPr>
          <w:rFonts w:ascii="Times New Roman" w:hAnsi="Times New Roman" w:cs="Times New Roman"/>
          <w:sz w:val="24"/>
          <w:szCs w:val="24"/>
        </w:rPr>
      </w:pPr>
      <w:r w:rsidRPr="00C97296">
        <w:rPr>
          <w:rFonts w:ascii="Times New Roman" w:hAnsi="Times New Roman" w:cs="Times New Roman"/>
          <w:sz w:val="24"/>
          <w:szCs w:val="24"/>
        </w:rPr>
        <w:t>L’étude devra produire un document présentant les résultats découlant de l’analyse des points détaillés ci-après</w:t>
      </w:r>
      <w:r>
        <w:rPr>
          <w:rFonts w:ascii="Times New Roman" w:hAnsi="Times New Roman" w:cs="Times New Roman"/>
          <w:sz w:val="24"/>
          <w:szCs w:val="24"/>
        </w:rPr>
        <w:t> :</w:t>
      </w:r>
    </w:p>
    <w:p w:rsidR="004C262C" w:rsidRPr="00A00120" w:rsidRDefault="004C262C" w:rsidP="004C262C">
      <w:pPr>
        <w:jc w:val="both"/>
        <w:rPr>
          <w:rFonts w:ascii="Times New Roman" w:hAnsi="Times New Roman" w:cs="Times New Roman"/>
          <w:sz w:val="24"/>
          <w:szCs w:val="24"/>
        </w:rPr>
      </w:pPr>
      <w:r w:rsidRPr="00F971CC">
        <w:rPr>
          <w:rFonts w:ascii="Times New Roman" w:hAnsi="Times New Roman" w:cs="Times New Roman"/>
          <w:sz w:val="24"/>
          <w:szCs w:val="24"/>
        </w:rPr>
        <w:t xml:space="preserve">i) Analyse </w:t>
      </w:r>
      <w:r>
        <w:rPr>
          <w:rFonts w:ascii="Times New Roman" w:hAnsi="Times New Roman" w:cs="Times New Roman"/>
          <w:sz w:val="24"/>
          <w:szCs w:val="24"/>
        </w:rPr>
        <w:t xml:space="preserve">du secteur d’activités : </w:t>
      </w:r>
      <w:r w:rsidRPr="009F0BCC">
        <w:rPr>
          <w:rFonts w:ascii="Times New Roman" w:hAnsi="Times New Roman" w:cs="Times New Roman"/>
          <w:sz w:val="24"/>
          <w:szCs w:val="24"/>
        </w:rPr>
        <w:t>défis et enjeux</w:t>
      </w:r>
      <w:r w:rsidRPr="00A00120">
        <w:rPr>
          <w:rFonts w:ascii="Times New Roman" w:hAnsi="Times New Roman" w:cs="Times New Roman"/>
          <w:sz w:val="24"/>
          <w:szCs w:val="24"/>
        </w:rPr>
        <w:t xml:space="preserve"> du secteur</w:t>
      </w:r>
      <w:r>
        <w:rPr>
          <w:rFonts w:ascii="Times New Roman" w:hAnsi="Times New Roman" w:cs="Times New Roman"/>
          <w:sz w:val="24"/>
          <w:szCs w:val="24"/>
        </w:rPr>
        <w:t>, participation au</w:t>
      </w:r>
      <w:r w:rsidRPr="009F0BCC">
        <w:rPr>
          <w:rFonts w:ascii="Times New Roman" w:hAnsi="Times New Roman" w:cs="Times New Roman"/>
          <w:sz w:val="24"/>
          <w:szCs w:val="24"/>
        </w:rPr>
        <w:t xml:space="preserve"> PIB</w:t>
      </w:r>
      <w:r>
        <w:rPr>
          <w:rFonts w:ascii="Times New Roman" w:hAnsi="Times New Roman" w:cs="Times New Roman"/>
          <w:sz w:val="24"/>
          <w:szCs w:val="24"/>
        </w:rPr>
        <w:t xml:space="preserve">, </w:t>
      </w:r>
      <w:r w:rsidRPr="009F0BCC">
        <w:rPr>
          <w:rFonts w:ascii="Times New Roman" w:hAnsi="Times New Roman" w:cs="Times New Roman"/>
          <w:sz w:val="24"/>
          <w:szCs w:val="24"/>
        </w:rPr>
        <w:t>unités de production</w:t>
      </w:r>
      <w:r>
        <w:rPr>
          <w:rFonts w:ascii="Times New Roman" w:hAnsi="Times New Roman" w:cs="Times New Roman"/>
          <w:sz w:val="24"/>
          <w:szCs w:val="24"/>
        </w:rPr>
        <w:t xml:space="preserve">, </w:t>
      </w:r>
      <w:r w:rsidRPr="00A00120">
        <w:rPr>
          <w:rFonts w:ascii="Times New Roman" w:hAnsi="Times New Roman" w:cs="Times New Roman"/>
          <w:sz w:val="24"/>
          <w:szCs w:val="24"/>
        </w:rPr>
        <w:t xml:space="preserve">règlementation </w:t>
      </w:r>
      <w:r>
        <w:rPr>
          <w:rFonts w:ascii="Times New Roman" w:hAnsi="Times New Roman" w:cs="Times New Roman"/>
          <w:sz w:val="24"/>
          <w:szCs w:val="24"/>
        </w:rPr>
        <w:t xml:space="preserve">en </w:t>
      </w:r>
      <w:r w:rsidRPr="00A00120">
        <w:rPr>
          <w:rFonts w:ascii="Times New Roman" w:hAnsi="Times New Roman" w:cs="Times New Roman"/>
          <w:sz w:val="24"/>
          <w:szCs w:val="24"/>
        </w:rPr>
        <w:t>vigueur</w:t>
      </w:r>
      <w:r>
        <w:rPr>
          <w:rFonts w:ascii="Times New Roman" w:hAnsi="Times New Roman" w:cs="Times New Roman"/>
          <w:sz w:val="24"/>
          <w:szCs w:val="24"/>
        </w:rPr>
        <w:t xml:space="preserve">, </w:t>
      </w:r>
      <w:r w:rsidRPr="009F0BCC">
        <w:rPr>
          <w:rFonts w:ascii="Times New Roman" w:hAnsi="Times New Roman" w:cs="Times New Roman"/>
          <w:sz w:val="24"/>
          <w:szCs w:val="24"/>
        </w:rPr>
        <w:t>perspectives de croissance</w:t>
      </w:r>
      <w:r>
        <w:rPr>
          <w:rFonts w:ascii="Times New Roman" w:hAnsi="Times New Roman" w:cs="Times New Roman"/>
          <w:sz w:val="24"/>
          <w:szCs w:val="24"/>
        </w:rPr>
        <w:t xml:space="preserve">, </w:t>
      </w:r>
      <w:r w:rsidRPr="00A00120">
        <w:rPr>
          <w:rFonts w:ascii="Times New Roman" w:hAnsi="Times New Roman" w:cs="Times New Roman"/>
          <w:sz w:val="24"/>
          <w:szCs w:val="24"/>
        </w:rPr>
        <w:t>etc.</w:t>
      </w:r>
    </w:p>
    <w:p w:rsidR="004C262C" w:rsidRPr="004D16F8" w:rsidRDefault="004C262C" w:rsidP="004C262C">
      <w:pPr>
        <w:jc w:val="both"/>
        <w:rPr>
          <w:rFonts w:ascii="Times New Roman" w:hAnsi="Times New Roman" w:cs="Times New Roman"/>
          <w:sz w:val="24"/>
          <w:szCs w:val="24"/>
        </w:rPr>
      </w:pPr>
      <w:r w:rsidRPr="00F971CC">
        <w:rPr>
          <w:rFonts w:ascii="Times New Roman" w:hAnsi="Times New Roman" w:cs="Times New Roman"/>
          <w:sz w:val="24"/>
          <w:szCs w:val="24"/>
        </w:rPr>
        <w:t xml:space="preserve">ii) Analyse des besoins de formation en regard des besoins économiques </w:t>
      </w:r>
      <w:r>
        <w:rPr>
          <w:rFonts w:ascii="Times New Roman" w:hAnsi="Times New Roman" w:cs="Times New Roman"/>
          <w:sz w:val="24"/>
          <w:szCs w:val="24"/>
        </w:rPr>
        <w:t>du secteur d’activités économiques :</w:t>
      </w:r>
    </w:p>
    <w:p w:rsidR="004C262C" w:rsidRPr="00AC41AB" w:rsidRDefault="004C262C" w:rsidP="004C262C">
      <w:pPr>
        <w:pStyle w:val="Paragraphedeliste"/>
        <w:numPr>
          <w:ilvl w:val="0"/>
          <w:numId w:val="41"/>
        </w:numPr>
        <w:ind w:left="680" w:hanging="340"/>
        <w:jc w:val="both"/>
        <w:rPr>
          <w:rFonts w:ascii="Times New Roman" w:hAnsi="Times New Roman" w:cs="Times New Roman"/>
          <w:sz w:val="24"/>
          <w:szCs w:val="24"/>
        </w:rPr>
      </w:pPr>
      <w:r w:rsidRPr="00AC41AB">
        <w:rPr>
          <w:rFonts w:ascii="Times New Roman" w:hAnsi="Times New Roman" w:cs="Times New Roman"/>
          <w:sz w:val="24"/>
          <w:szCs w:val="24"/>
        </w:rPr>
        <w:t>analyse du dispositif de formation existant (public et privé)</w:t>
      </w:r>
      <w:proofErr w:type="gramStart"/>
      <w:r w:rsidRPr="00AC41AB">
        <w:rPr>
          <w:rFonts w:ascii="Times New Roman" w:hAnsi="Times New Roman" w:cs="Times New Roman"/>
          <w:sz w:val="24"/>
          <w:szCs w:val="24"/>
        </w:rPr>
        <w:t>,toutes</w:t>
      </w:r>
      <w:proofErr w:type="gramEnd"/>
      <w:r w:rsidRPr="00AC41AB">
        <w:rPr>
          <w:rFonts w:ascii="Times New Roman" w:hAnsi="Times New Roman" w:cs="Times New Roman"/>
          <w:sz w:val="24"/>
          <w:szCs w:val="24"/>
        </w:rPr>
        <w:t xml:space="preserve"> filières confondues : localisation, profil de sortie des apprenants, flux de sortie parspécialité, etc. ;</w:t>
      </w:r>
    </w:p>
    <w:p w:rsidR="004C262C" w:rsidRPr="00AC41AB" w:rsidRDefault="004C262C" w:rsidP="004C262C">
      <w:pPr>
        <w:pStyle w:val="Paragraphedeliste"/>
        <w:numPr>
          <w:ilvl w:val="0"/>
          <w:numId w:val="41"/>
        </w:numPr>
        <w:ind w:left="680" w:hanging="340"/>
        <w:jc w:val="both"/>
        <w:rPr>
          <w:rFonts w:ascii="Times New Roman" w:hAnsi="Times New Roman" w:cs="Times New Roman"/>
          <w:sz w:val="24"/>
          <w:szCs w:val="24"/>
        </w:rPr>
      </w:pPr>
      <w:r w:rsidRPr="00AC41AB">
        <w:rPr>
          <w:rFonts w:ascii="Times New Roman" w:hAnsi="Times New Roman" w:cs="Times New Roman"/>
          <w:sz w:val="24"/>
          <w:szCs w:val="24"/>
        </w:rPr>
        <w:t>analyse du tissu des entreprises, formelles etinformelles : activités principales, poids économique, nombre d’entreprises et taille, nombre de salarié-e-s, localisation géographique, type de production ;</w:t>
      </w:r>
    </w:p>
    <w:p w:rsidR="004C262C" w:rsidRPr="009F0BCC" w:rsidRDefault="004C262C" w:rsidP="004C262C">
      <w:pPr>
        <w:pStyle w:val="Paragraphedeliste"/>
        <w:numPr>
          <w:ilvl w:val="0"/>
          <w:numId w:val="41"/>
        </w:numPr>
        <w:ind w:left="680" w:hanging="340"/>
        <w:jc w:val="both"/>
        <w:rPr>
          <w:rFonts w:ascii="Times New Roman" w:hAnsi="Times New Roman" w:cs="Times New Roman"/>
          <w:sz w:val="24"/>
          <w:szCs w:val="24"/>
        </w:rPr>
      </w:pPr>
      <w:r w:rsidRPr="00AC41AB">
        <w:rPr>
          <w:rFonts w:ascii="Times New Roman" w:hAnsi="Times New Roman" w:cs="Times New Roman"/>
          <w:sz w:val="24"/>
          <w:szCs w:val="24"/>
        </w:rPr>
        <w:t xml:space="preserve">besoinsdu secteur dans le domaine des ressources humaines sur le plan quantitatif et qualitatif : analyse prévisionnelle des emplois et description de ceux-ci, évolutions </w:t>
      </w:r>
      <w:r w:rsidRPr="009F0BCC">
        <w:rPr>
          <w:rFonts w:ascii="Times New Roman" w:hAnsi="Times New Roman" w:cs="Times New Roman"/>
          <w:sz w:val="24"/>
          <w:szCs w:val="24"/>
        </w:rPr>
        <w:t>prévisibles des profils dequalification et de compétences hommes et femmes, besoins en formation à tous les niveaux de qualification (employés, techniciens</w:t>
      </w:r>
      <w:proofErr w:type="gramStart"/>
      <w:r w:rsidRPr="009F0BCC">
        <w:rPr>
          <w:rFonts w:ascii="Times New Roman" w:hAnsi="Times New Roman" w:cs="Times New Roman"/>
          <w:sz w:val="24"/>
          <w:szCs w:val="24"/>
        </w:rPr>
        <w:t>,encadrement</w:t>
      </w:r>
      <w:proofErr w:type="gramEnd"/>
      <w:r w:rsidRPr="009F0BCC">
        <w:rPr>
          <w:rFonts w:ascii="Times New Roman" w:hAnsi="Times New Roman" w:cs="Times New Roman"/>
          <w:sz w:val="24"/>
          <w:szCs w:val="24"/>
        </w:rPr>
        <w:t>…), etc. ;</w:t>
      </w:r>
    </w:p>
    <w:p w:rsidR="004C262C" w:rsidRPr="00AC41AB" w:rsidRDefault="004C262C" w:rsidP="004C262C">
      <w:pPr>
        <w:pStyle w:val="Paragraphedeliste"/>
        <w:numPr>
          <w:ilvl w:val="0"/>
          <w:numId w:val="41"/>
        </w:numPr>
        <w:ind w:left="680" w:hanging="340"/>
        <w:jc w:val="both"/>
        <w:rPr>
          <w:rFonts w:ascii="Times New Roman" w:hAnsi="Times New Roman" w:cs="Times New Roman"/>
          <w:sz w:val="24"/>
          <w:szCs w:val="24"/>
        </w:rPr>
      </w:pPr>
      <w:r>
        <w:rPr>
          <w:rFonts w:ascii="Times New Roman" w:hAnsi="Times New Roman" w:cs="Times New Roman"/>
          <w:sz w:val="24"/>
          <w:szCs w:val="24"/>
        </w:rPr>
        <w:lastRenderedPageBreak/>
        <w:t>définition</w:t>
      </w:r>
      <w:r w:rsidRPr="00AC41AB">
        <w:rPr>
          <w:rFonts w:ascii="Times New Roman" w:hAnsi="Times New Roman" w:cs="Times New Roman"/>
          <w:sz w:val="24"/>
          <w:szCs w:val="24"/>
        </w:rPr>
        <w:t>de la capacité d’accueil du centre en fonction des besoins recensés.</w:t>
      </w:r>
    </w:p>
    <w:p w:rsidR="004C262C" w:rsidRPr="004D16F8" w:rsidRDefault="004C262C" w:rsidP="004C262C">
      <w:pPr>
        <w:jc w:val="both"/>
        <w:rPr>
          <w:rFonts w:ascii="Times New Roman" w:hAnsi="Times New Roman" w:cs="Times New Roman"/>
          <w:sz w:val="24"/>
          <w:szCs w:val="24"/>
        </w:rPr>
      </w:pPr>
      <w:r w:rsidRPr="00AC41AB">
        <w:rPr>
          <w:rFonts w:ascii="Times New Roman" w:hAnsi="Times New Roman" w:cs="Times New Roman"/>
          <w:sz w:val="24"/>
          <w:szCs w:val="24"/>
        </w:rPr>
        <w:t>iii) Présentation générale du centre et dudispositif de formation à mettre en place :</w:t>
      </w:r>
    </w:p>
    <w:p w:rsidR="004C262C" w:rsidRPr="009F0BCC" w:rsidRDefault="004C262C" w:rsidP="004C262C">
      <w:pPr>
        <w:pStyle w:val="Paragraphedeliste"/>
        <w:numPr>
          <w:ilvl w:val="0"/>
          <w:numId w:val="42"/>
        </w:numPr>
        <w:ind w:left="680" w:hanging="340"/>
        <w:jc w:val="both"/>
        <w:rPr>
          <w:rFonts w:ascii="Times New Roman" w:hAnsi="Times New Roman" w:cs="Times New Roman"/>
          <w:sz w:val="24"/>
          <w:szCs w:val="24"/>
        </w:rPr>
      </w:pPr>
      <w:r w:rsidRPr="009F0BCC">
        <w:rPr>
          <w:rFonts w:ascii="Times New Roman" w:hAnsi="Times New Roman" w:cs="Times New Roman"/>
          <w:sz w:val="24"/>
          <w:szCs w:val="24"/>
        </w:rPr>
        <w:t xml:space="preserve">positionnement du centre : </w:t>
      </w:r>
      <w:r>
        <w:rPr>
          <w:rFonts w:ascii="Times New Roman" w:hAnsi="Times New Roman" w:cs="Times New Roman"/>
          <w:sz w:val="24"/>
          <w:szCs w:val="24"/>
        </w:rPr>
        <w:t xml:space="preserve">définition des </w:t>
      </w:r>
      <w:r w:rsidRPr="009F0BCC">
        <w:rPr>
          <w:rFonts w:ascii="Times New Roman" w:hAnsi="Times New Roman" w:cs="Times New Roman"/>
          <w:sz w:val="24"/>
          <w:szCs w:val="24"/>
        </w:rPr>
        <w:t xml:space="preserve">objectifs, </w:t>
      </w:r>
      <w:r>
        <w:rPr>
          <w:rFonts w:ascii="Times New Roman" w:hAnsi="Times New Roman" w:cs="Times New Roman"/>
          <w:sz w:val="24"/>
          <w:szCs w:val="24"/>
        </w:rPr>
        <w:t xml:space="preserve">des </w:t>
      </w:r>
      <w:r w:rsidRPr="009F0BCC">
        <w:rPr>
          <w:rFonts w:ascii="Times New Roman" w:hAnsi="Times New Roman" w:cs="Times New Roman"/>
          <w:sz w:val="24"/>
          <w:szCs w:val="24"/>
        </w:rPr>
        <w:t>fonctions, etc. ;</w:t>
      </w:r>
    </w:p>
    <w:p w:rsidR="004C262C" w:rsidRPr="006C4F4B" w:rsidRDefault="004C262C" w:rsidP="004C262C">
      <w:pPr>
        <w:pStyle w:val="Paragraphedeliste"/>
        <w:numPr>
          <w:ilvl w:val="0"/>
          <w:numId w:val="42"/>
        </w:numPr>
        <w:ind w:left="680" w:hanging="340"/>
        <w:jc w:val="both"/>
        <w:rPr>
          <w:rFonts w:ascii="Times New Roman" w:hAnsi="Times New Roman" w:cs="Times New Roman"/>
          <w:sz w:val="24"/>
          <w:szCs w:val="24"/>
        </w:rPr>
      </w:pPr>
      <w:r w:rsidRPr="006C4F4B">
        <w:rPr>
          <w:rFonts w:ascii="Times New Roman" w:hAnsi="Times New Roman" w:cs="Times New Roman"/>
          <w:sz w:val="24"/>
          <w:szCs w:val="24"/>
        </w:rPr>
        <w:t>définition technique du centre : lesdifférents cursus, définition de chaquecursus, calibrage dechaque cursus, nature et effectif de</w:t>
      </w:r>
      <w:r>
        <w:rPr>
          <w:rFonts w:ascii="Times New Roman" w:hAnsi="Times New Roman" w:cs="Times New Roman"/>
          <w:sz w:val="24"/>
          <w:szCs w:val="24"/>
        </w:rPr>
        <w:t>s</w:t>
      </w:r>
      <w:r w:rsidRPr="006C4F4B">
        <w:rPr>
          <w:rFonts w:ascii="Times New Roman" w:hAnsi="Times New Roman" w:cs="Times New Roman"/>
          <w:sz w:val="24"/>
          <w:szCs w:val="24"/>
        </w:rPr>
        <w:t xml:space="preserve"> bénéficiaires visés par le centre, critères de sélection des apprenant-e-s, passerellespossibles, flux d’entrée et desortie par année (en année 1 à 3 puis déploiement progressif à 5 ans, 10 ans ; autres services(orientation, communication avec lesentreprises…) ;</w:t>
      </w:r>
    </w:p>
    <w:p w:rsidR="004C262C" w:rsidRPr="008B6F65" w:rsidRDefault="004C262C" w:rsidP="004C262C">
      <w:pPr>
        <w:pStyle w:val="Paragraphedeliste"/>
        <w:numPr>
          <w:ilvl w:val="0"/>
          <w:numId w:val="42"/>
        </w:numPr>
        <w:ind w:left="680" w:hanging="340"/>
        <w:jc w:val="both"/>
        <w:rPr>
          <w:rFonts w:ascii="Times New Roman" w:hAnsi="Times New Roman" w:cs="Times New Roman"/>
          <w:sz w:val="24"/>
          <w:szCs w:val="24"/>
        </w:rPr>
      </w:pPr>
      <w:r w:rsidRPr="00AC41AB">
        <w:rPr>
          <w:rFonts w:ascii="Times New Roman" w:hAnsi="Times New Roman" w:cs="Times New Roman"/>
          <w:sz w:val="24"/>
          <w:szCs w:val="24"/>
        </w:rPr>
        <w:t>définition pédagogique du centre : personnel de direction et administratif, nombre, origine etstatut des formateurs, besoins en formation/renforcement decapacités, modalités pédagogiques… ;</w:t>
      </w:r>
    </w:p>
    <w:p w:rsidR="004C262C" w:rsidRPr="00AC41AB"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accompagnement</w:t>
      </w:r>
      <w:r w:rsidRPr="008B6F65">
        <w:rPr>
          <w:rFonts w:ascii="Times New Roman" w:hAnsi="Times New Roman" w:cs="Times New Roman"/>
          <w:sz w:val="24"/>
          <w:szCs w:val="24"/>
        </w:rPr>
        <w:t>et assistance technique au démarrage du centre</w:t>
      </w:r>
      <w:r>
        <w:rPr>
          <w:rFonts w:ascii="Times New Roman" w:hAnsi="Times New Roman" w:cs="Times New Roman"/>
          <w:sz w:val="24"/>
          <w:szCs w:val="24"/>
        </w:rPr>
        <w:t xml:space="preserve"> : </w:t>
      </w:r>
      <w:r w:rsidRPr="001565D5">
        <w:rPr>
          <w:rFonts w:ascii="Times New Roman" w:hAnsi="Times New Roman" w:cs="Times New Roman"/>
          <w:sz w:val="24"/>
          <w:szCs w:val="24"/>
        </w:rPr>
        <w:t>appui à l’équipe de management, appui à l’ingénierie pédagogique (AST, établissement des référentiels de compétences et programmes de formation…), appui technique sur les constructions et des équipements, etc.</w:t>
      </w:r>
      <w:r>
        <w:rPr>
          <w:rFonts w:ascii="Times New Roman" w:hAnsi="Times New Roman" w:cs="Times New Roman"/>
          <w:sz w:val="24"/>
          <w:szCs w:val="24"/>
        </w:rPr>
        <w:t> ;</w:t>
      </w:r>
    </w:p>
    <w:p w:rsidR="004C262C" w:rsidRPr="00AC41AB" w:rsidRDefault="004C262C" w:rsidP="004C262C">
      <w:pPr>
        <w:pStyle w:val="Paragraphedeliste"/>
        <w:numPr>
          <w:ilvl w:val="0"/>
          <w:numId w:val="42"/>
        </w:numPr>
        <w:ind w:left="680" w:hanging="340"/>
        <w:jc w:val="both"/>
        <w:rPr>
          <w:rFonts w:ascii="Times New Roman" w:hAnsi="Times New Roman" w:cs="Times New Roman"/>
          <w:sz w:val="24"/>
          <w:szCs w:val="24"/>
        </w:rPr>
      </w:pPr>
      <w:r w:rsidRPr="00AC41AB">
        <w:rPr>
          <w:rFonts w:ascii="Times New Roman" w:hAnsi="Times New Roman" w:cs="Times New Roman"/>
          <w:sz w:val="24"/>
          <w:szCs w:val="24"/>
        </w:rPr>
        <w:t>définition architecturale du centre : disponibilité et caractéristiques des terrains (localisation</w:t>
      </w:r>
      <w:proofErr w:type="gramStart"/>
      <w:r w:rsidRPr="00AC41AB">
        <w:rPr>
          <w:rFonts w:ascii="Times New Roman" w:hAnsi="Times New Roman" w:cs="Times New Roman"/>
          <w:sz w:val="24"/>
          <w:szCs w:val="24"/>
        </w:rPr>
        <w:t>,occupationactuelle</w:t>
      </w:r>
      <w:proofErr w:type="gramEnd"/>
      <w:r w:rsidRPr="00AC41AB">
        <w:rPr>
          <w:rFonts w:ascii="Times New Roman" w:hAnsi="Times New Roman" w:cs="Times New Roman"/>
          <w:sz w:val="24"/>
          <w:szCs w:val="24"/>
        </w:rPr>
        <w:t xml:space="preserve"> et mesures d’expulsion éventuelles, besoins enraccordements…), besoins enlocaux et en équipement ;</w:t>
      </w:r>
    </w:p>
    <w:p w:rsidR="004C262C" w:rsidRPr="004E5CAC" w:rsidRDefault="004C262C" w:rsidP="004C262C">
      <w:pPr>
        <w:jc w:val="both"/>
        <w:rPr>
          <w:rFonts w:ascii="Times New Roman" w:hAnsi="Times New Roman" w:cs="Times New Roman"/>
          <w:sz w:val="24"/>
          <w:szCs w:val="24"/>
        </w:rPr>
      </w:pPr>
      <w:bookmarkStart w:id="27" w:name="_Hlk155121900"/>
      <w:r w:rsidRPr="00F971CC">
        <w:rPr>
          <w:rFonts w:ascii="Times New Roman" w:hAnsi="Times New Roman" w:cs="Times New Roman"/>
          <w:sz w:val="24"/>
          <w:szCs w:val="24"/>
        </w:rPr>
        <w:t xml:space="preserve">iv) Recommandations pour le positionnement et le choix du partenaire </w:t>
      </w:r>
      <w:r>
        <w:rPr>
          <w:rFonts w:ascii="Times New Roman" w:hAnsi="Times New Roman" w:cs="Times New Roman"/>
          <w:sz w:val="24"/>
          <w:szCs w:val="24"/>
        </w:rPr>
        <w:t>national/</w:t>
      </w:r>
      <w:r w:rsidRPr="00F971CC">
        <w:rPr>
          <w:rFonts w:ascii="Times New Roman" w:hAnsi="Times New Roman" w:cs="Times New Roman"/>
          <w:sz w:val="24"/>
          <w:szCs w:val="24"/>
        </w:rPr>
        <w:t>international</w:t>
      </w:r>
      <w:r>
        <w:rPr>
          <w:rFonts w:ascii="Times New Roman" w:hAnsi="Times New Roman" w:cs="Times New Roman"/>
          <w:sz w:val="24"/>
          <w:szCs w:val="24"/>
        </w:rPr>
        <w: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 xml:space="preserve">critères et modalités de sélection du partenaire pour </w:t>
      </w:r>
      <w:r w:rsidRPr="00AC41AB">
        <w:rPr>
          <w:rFonts w:ascii="Times New Roman" w:hAnsi="Times New Roman" w:cs="Times New Roman"/>
          <w:sz w:val="24"/>
          <w:szCs w:val="24"/>
        </w:rPr>
        <w:t>le centre</w:t>
      </w:r>
      <w:r>
        <w:rPr>
          <w:rFonts w:ascii="Times New Roman" w:hAnsi="Times New Roman" w:cs="Times New Roman"/>
          <w:sz w:val="24"/>
          <w:szCs w:val="24"/>
        </w:rPr>
        <w: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opérationnalisation du partenariat.</w:t>
      </w:r>
    </w:p>
    <w:bookmarkEnd w:id="27"/>
    <w:p w:rsidR="004C262C" w:rsidRPr="004E5CAC" w:rsidRDefault="004C262C" w:rsidP="004C262C">
      <w:pPr>
        <w:jc w:val="both"/>
        <w:rPr>
          <w:rFonts w:ascii="Times New Roman" w:hAnsi="Times New Roman" w:cs="Times New Roman"/>
          <w:sz w:val="24"/>
          <w:szCs w:val="24"/>
        </w:rPr>
      </w:pPr>
      <w:r w:rsidRPr="00F971CC">
        <w:rPr>
          <w:rFonts w:ascii="Times New Roman" w:hAnsi="Times New Roman" w:cs="Times New Roman"/>
          <w:sz w:val="24"/>
          <w:szCs w:val="24"/>
        </w:rPr>
        <w:t>v)Estimations financières des investissements</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investissements</w:t>
      </w:r>
      <w:r w:rsidRPr="00702426">
        <w:rPr>
          <w:rFonts w:ascii="Times New Roman" w:hAnsi="Times New Roman" w:cs="Times New Roman"/>
          <w:sz w:val="24"/>
          <w:szCs w:val="24"/>
        </w:rPr>
        <w:t xml:space="preserve"> immatériels (partenariat/assistance technique) </w:t>
      </w:r>
      <w:proofErr w:type="gramStart"/>
      <w:r>
        <w:rPr>
          <w:rFonts w:ascii="Times New Roman" w:hAnsi="Times New Roman" w:cs="Times New Roman"/>
          <w:sz w:val="24"/>
          <w:szCs w:val="24"/>
        </w:rPr>
        <w:t>:</w:t>
      </w:r>
      <w:r w:rsidRPr="00702426">
        <w:rPr>
          <w:rFonts w:ascii="Times New Roman" w:hAnsi="Times New Roman" w:cs="Times New Roman"/>
          <w:sz w:val="24"/>
          <w:szCs w:val="24"/>
        </w:rPr>
        <w:t>conception</w:t>
      </w:r>
      <w:proofErr w:type="gramEnd"/>
      <w:r w:rsidRPr="00702426">
        <w:rPr>
          <w:rFonts w:ascii="Times New Roman" w:hAnsi="Times New Roman" w:cs="Times New Roman"/>
          <w:sz w:val="24"/>
          <w:szCs w:val="24"/>
        </w:rPr>
        <w:t>/adaptation des programmes, définition des équipements, formation des formateurs et dupersonnel d’encadrement, définition destravaux de construction, assistance à l’implantation desprogrammes et à la mise enplace d’une démarche qualité, etc. </w:t>
      </w:r>
      <w:r>
        <w:rPr>
          <w:rFonts w:ascii="Times New Roman" w:hAnsi="Times New Roman" w:cs="Times New Roman"/>
          <w:sz w:val="24"/>
          <w:szCs w:val="24"/>
        </w:rPr>
        <w:t>;</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investissements</w:t>
      </w:r>
      <w:r w:rsidRPr="00702426">
        <w:rPr>
          <w:rFonts w:ascii="Times New Roman" w:hAnsi="Times New Roman" w:cs="Times New Roman"/>
          <w:sz w:val="24"/>
          <w:szCs w:val="24"/>
        </w:rPr>
        <w:t xml:space="preserve"> matériels </w:t>
      </w:r>
      <w:r w:rsidRPr="005B6BFA">
        <w:rPr>
          <w:rFonts w:ascii="Times New Roman" w:hAnsi="Times New Roman" w:cs="Times New Roman"/>
          <w:sz w:val="24"/>
          <w:szCs w:val="24"/>
        </w:rPr>
        <w:t>:</w:t>
      </w:r>
      <w:r w:rsidRPr="00702426">
        <w:rPr>
          <w:rFonts w:ascii="Times New Roman" w:hAnsi="Times New Roman" w:cs="Times New Roman"/>
          <w:sz w:val="24"/>
          <w:szCs w:val="24"/>
        </w:rPr>
        <w:t xml:space="preserve"> terrain, constructions, équipements </w:t>
      </w:r>
      <w:r>
        <w:rPr>
          <w:rFonts w:ascii="Times New Roman" w:hAnsi="Times New Roman" w:cs="Times New Roman"/>
          <w:sz w:val="24"/>
          <w:szCs w:val="24"/>
        </w:rPr>
        <w:t>;</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compte d’exploitation prévisionnel : charges d’exploitation (</w:t>
      </w:r>
      <w:r w:rsidRPr="00A56344">
        <w:rPr>
          <w:rFonts w:ascii="Times New Roman" w:hAnsi="Times New Roman" w:cs="Times New Roman"/>
          <w:sz w:val="24"/>
          <w:szCs w:val="24"/>
        </w:rPr>
        <w:t>frais de personnel administratif et de service</w:t>
      </w:r>
      <w:r>
        <w:rPr>
          <w:rFonts w:ascii="Times New Roman" w:hAnsi="Times New Roman" w:cs="Times New Roman"/>
          <w:sz w:val="24"/>
          <w:szCs w:val="24"/>
        </w:rPr>
        <w:t>, f</w:t>
      </w:r>
      <w:r w:rsidRPr="00A56344">
        <w:rPr>
          <w:rFonts w:ascii="Times New Roman" w:hAnsi="Times New Roman" w:cs="Times New Roman"/>
          <w:sz w:val="24"/>
          <w:szCs w:val="24"/>
        </w:rPr>
        <w:t>rais de personnel pédagogique</w:t>
      </w:r>
      <w:r>
        <w:rPr>
          <w:rFonts w:ascii="Times New Roman" w:hAnsi="Times New Roman" w:cs="Times New Roman"/>
          <w:sz w:val="24"/>
          <w:szCs w:val="24"/>
        </w:rPr>
        <w:t xml:space="preserve">, </w:t>
      </w:r>
      <w:r w:rsidRPr="00A56344">
        <w:rPr>
          <w:rFonts w:ascii="Times New Roman" w:hAnsi="Times New Roman" w:cs="Times New Roman"/>
          <w:sz w:val="24"/>
          <w:szCs w:val="24"/>
        </w:rPr>
        <w:t>frais de fonctionnement</w:t>
      </w:r>
      <w:r>
        <w:rPr>
          <w:rFonts w:ascii="Times New Roman" w:hAnsi="Times New Roman" w:cs="Times New Roman"/>
          <w:sz w:val="24"/>
          <w:szCs w:val="24"/>
        </w:rPr>
        <w:t xml:space="preserve">, </w:t>
      </w:r>
      <w:r w:rsidRPr="00A56344">
        <w:rPr>
          <w:rFonts w:ascii="Times New Roman" w:hAnsi="Times New Roman" w:cs="Times New Roman"/>
          <w:sz w:val="24"/>
          <w:szCs w:val="24"/>
        </w:rPr>
        <w:t>Amortissement des équipements</w:t>
      </w:r>
      <w:r>
        <w:rPr>
          <w:rFonts w:ascii="Times New Roman" w:hAnsi="Times New Roman" w:cs="Times New Roman"/>
          <w:sz w:val="24"/>
          <w:szCs w:val="24"/>
        </w:rPr>
        <w:t>), produits (b</w:t>
      </w:r>
      <w:r w:rsidRPr="00DE1C17">
        <w:rPr>
          <w:rFonts w:ascii="Times New Roman" w:hAnsi="Times New Roman" w:cs="Times New Roman"/>
          <w:sz w:val="24"/>
          <w:szCs w:val="24"/>
        </w:rPr>
        <w:t>ases de calcul des produits</w:t>
      </w:r>
      <w:r>
        <w:rPr>
          <w:rFonts w:ascii="Times New Roman" w:hAnsi="Times New Roman" w:cs="Times New Roman"/>
          <w:sz w:val="24"/>
          <w:szCs w:val="24"/>
        </w:rPr>
        <w:t>, e</w:t>
      </w:r>
      <w:r w:rsidRPr="00DE1C17">
        <w:rPr>
          <w:rFonts w:ascii="Times New Roman" w:hAnsi="Times New Roman" w:cs="Times New Roman"/>
          <w:sz w:val="24"/>
          <w:szCs w:val="24"/>
        </w:rPr>
        <w:t>stimation des produits</w:t>
      </w:r>
      <w:r>
        <w:rPr>
          <w:rFonts w:ascii="Times New Roman" w:hAnsi="Times New Roman" w:cs="Times New Roman"/>
          <w:sz w:val="24"/>
          <w:szCs w:val="24"/>
        </w:rPr>
        <w: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Pr>
          <w:rFonts w:ascii="Times New Roman" w:hAnsi="Times New Roman" w:cs="Times New Roman"/>
          <w:sz w:val="24"/>
          <w:szCs w:val="24"/>
        </w:rPr>
        <w:t>simulations financières.</w:t>
      </w:r>
    </w:p>
    <w:p w:rsidR="004C262C" w:rsidRPr="00A84B05" w:rsidRDefault="004C262C" w:rsidP="004C262C">
      <w:pPr>
        <w:jc w:val="both"/>
        <w:rPr>
          <w:rFonts w:ascii="Times New Roman" w:hAnsi="Times New Roman" w:cs="Times New Roman"/>
          <w:sz w:val="24"/>
          <w:szCs w:val="24"/>
        </w:rPr>
      </w:pPr>
      <w:r w:rsidRPr="005B6BFA">
        <w:rPr>
          <w:rFonts w:ascii="Times New Roman" w:hAnsi="Times New Roman" w:cs="Times New Roman"/>
          <w:sz w:val="24"/>
          <w:szCs w:val="24"/>
        </w:rPr>
        <w:t>vi) Précisions sur le mode opératoire compte tenu des capacités des acteurs concernés et des contraintes potentielles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conditions préalables nécessaires au démarrage des activités du projet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nature juridique du centre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capacité du ministère/de la DGETFP à rendre fonctionnel le centre : personnels à affecter et éventuellement à former; pilotage du projet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répartition des responsabilités et des tâches entre les structures internes du centre et les structures au niveau central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lastRenderedPageBreak/>
        <w:t>rôles des partenaires du centre ;</w:t>
      </w:r>
    </w:p>
    <w:p w:rsidR="004C262C" w:rsidRPr="00702426" w:rsidRDefault="004C262C" w:rsidP="004C262C">
      <w:pPr>
        <w:pStyle w:val="Paragraphedeliste"/>
        <w:numPr>
          <w:ilvl w:val="0"/>
          <w:numId w:val="42"/>
        </w:numPr>
        <w:ind w:left="680" w:hanging="340"/>
        <w:jc w:val="both"/>
        <w:rPr>
          <w:rFonts w:ascii="Times New Roman" w:hAnsi="Times New Roman" w:cs="Times New Roman"/>
          <w:sz w:val="24"/>
          <w:szCs w:val="24"/>
        </w:rPr>
      </w:pPr>
      <w:r w:rsidRPr="00702426">
        <w:rPr>
          <w:rFonts w:ascii="Times New Roman" w:hAnsi="Times New Roman" w:cs="Times New Roman"/>
          <w:sz w:val="24"/>
          <w:szCs w:val="24"/>
        </w:rPr>
        <w:t>problèmes potentiels/risques de toute nature, liés à la mise en œuvre du projet de création du centre, auxquels les bénéficiaires et les autres parties prenantes pourraient se trouver confrontés.</w:t>
      </w:r>
    </w:p>
    <w:p w:rsidR="00D939F9" w:rsidRPr="001565D5" w:rsidRDefault="00D939F9" w:rsidP="00D939F9">
      <w:pPr>
        <w:jc w:val="both"/>
        <w:rPr>
          <w:rFonts w:ascii="Times New Roman" w:hAnsi="Times New Roman" w:cs="Times New Roman"/>
          <w:sz w:val="24"/>
          <w:szCs w:val="24"/>
        </w:rPr>
      </w:pPr>
      <w:r w:rsidRPr="006C4F4B">
        <w:rPr>
          <w:rFonts w:ascii="Times New Roman" w:hAnsi="Times New Roman" w:cs="Times New Roman"/>
          <w:sz w:val="24"/>
          <w:szCs w:val="24"/>
        </w:rPr>
        <w:t>vi</w:t>
      </w:r>
      <w:r>
        <w:rPr>
          <w:rFonts w:ascii="Times New Roman" w:hAnsi="Times New Roman" w:cs="Times New Roman"/>
          <w:sz w:val="24"/>
          <w:szCs w:val="24"/>
        </w:rPr>
        <w:t>i</w:t>
      </w:r>
      <w:r w:rsidRPr="006C4F4B">
        <w:rPr>
          <w:rFonts w:ascii="Times New Roman" w:hAnsi="Times New Roman" w:cs="Times New Roman"/>
          <w:sz w:val="24"/>
          <w:szCs w:val="24"/>
        </w:rPr>
        <w:t xml:space="preserve">) </w:t>
      </w:r>
      <w:r>
        <w:rPr>
          <w:rFonts w:ascii="Times New Roman" w:hAnsi="Times New Roman" w:cs="Times New Roman"/>
          <w:sz w:val="24"/>
          <w:szCs w:val="24"/>
        </w:rPr>
        <w:t>Propositions</w:t>
      </w:r>
      <w:r w:rsidRPr="001565D5">
        <w:rPr>
          <w:rFonts w:ascii="Times New Roman" w:hAnsi="Times New Roman" w:cs="Times New Roman"/>
          <w:sz w:val="24"/>
          <w:szCs w:val="24"/>
        </w:rPr>
        <w:t xml:space="preserve"> en termes de mise à disposition d’uneassistancetechnique (à quel niveau ? pour quels besoins ?)</w:t>
      </w:r>
      <w:r>
        <w:rPr>
          <w:rFonts w:ascii="Times New Roman" w:hAnsi="Times New Roman" w:cs="Times New Roman"/>
          <w:sz w:val="24"/>
          <w:szCs w:val="24"/>
        </w:rPr>
        <w:t>.</w:t>
      </w:r>
    </w:p>
    <w:p w:rsidR="00D939F9" w:rsidRDefault="00D939F9" w:rsidP="00934666">
      <w:pPr>
        <w:jc w:val="both"/>
        <w:rPr>
          <w:rFonts w:ascii="Times New Roman" w:hAnsi="Times New Roman" w:cs="Times New Roman"/>
          <w:sz w:val="24"/>
          <w:szCs w:val="24"/>
        </w:rPr>
      </w:pPr>
    </w:p>
    <w:p w:rsidR="00B56973" w:rsidRPr="00A46F5C" w:rsidRDefault="00AA62D7"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Pr>
          <w:rFonts w:ascii="Times New Roman" w:hAnsi="Times New Roman" w:cs="Times New Roman"/>
          <w:b/>
          <w:i w:val="0"/>
          <w:color w:val="000000" w:themeColor="text1"/>
        </w:rPr>
        <w:t>Cadre</w:t>
      </w:r>
      <w:r w:rsidR="00B56973" w:rsidRPr="00A46F5C">
        <w:rPr>
          <w:rFonts w:ascii="Times New Roman" w:hAnsi="Times New Roman" w:cs="Times New Roman"/>
          <w:b/>
          <w:i w:val="0"/>
          <w:color w:val="000000" w:themeColor="text1"/>
        </w:rPr>
        <w:t>de travail</w:t>
      </w:r>
    </w:p>
    <w:p w:rsidR="00410C13" w:rsidRDefault="00410C13" w:rsidP="00410C13">
      <w:pPr>
        <w:jc w:val="both"/>
        <w:rPr>
          <w:rFonts w:ascii="Times New Roman" w:hAnsi="Times New Roman" w:cs="Times New Roman"/>
          <w:sz w:val="24"/>
          <w:szCs w:val="24"/>
        </w:rPr>
      </w:pPr>
      <w:r w:rsidRPr="00DA2223">
        <w:rPr>
          <w:rFonts w:ascii="Times New Roman" w:hAnsi="Times New Roman" w:cs="Times New Roman"/>
          <w:sz w:val="24"/>
          <w:szCs w:val="24"/>
        </w:rPr>
        <w:t xml:space="preserve">La mission </w:t>
      </w:r>
      <w:r>
        <w:rPr>
          <w:rFonts w:ascii="Times New Roman" w:hAnsi="Times New Roman" w:cs="Times New Roman"/>
          <w:sz w:val="24"/>
          <w:szCs w:val="24"/>
        </w:rPr>
        <w:t>du cabinet de consultants</w:t>
      </w:r>
      <w:r w:rsidRPr="00DA2223">
        <w:rPr>
          <w:rFonts w:ascii="Times New Roman" w:hAnsi="Times New Roman" w:cs="Times New Roman"/>
          <w:sz w:val="24"/>
          <w:szCs w:val="24"/>
        </w:rPr>
        <w:t xml:space="preserve"> se déroulera en République de Djibouti</w:t>
      </w:r>
      <w:r>
        <w:rPr>
          <w:rFonts w:ascii="Times New Roman" w:hAnsi="Times New Roman" w:cs="Times New Roman"/>
          <w:sz w:val="24"/>
          <w:szCs w:val="24"/>
        </w:rPr>
        <w:t>.</w:t>
      </w:r>
    </w:p>
    <w:p w:rsidR="00410C13" w:rsidRDefault="00410C13" w:rsidP="00410C13">
      <w:pPr>
        <w:jc w:val="both"/>
        <w:rPr>
          <w:rFonts w:ascii="Times New Roman" w:hAnsi="Times New Roman" w:cs="Times New Roman"/>
          <w:sz w:val="24"/>
          <w:szCs w:val="24"/>
        </w:rPr>
      </w:pPr>
      <w:r w:rsidRPr="005B6BFA">
        <w:rPr>
          <w:rFonts w:ascii="Times New Roman" w:hAnsi="Times New Roman" w:cs="Times New Roman"/>
          <w:sz w:val="24"/>
          <w:szCs w:val="24"/>
        </w:rPr>
        <w:t xml:space="preserve">Avant le démarrage de la mission, une réunion de cadrage </w:t>
      </w:r>
      <w:r>
        <w:rPr>
          <w:rFonts w:ascii="Times New Roman" w:hAnsi="Times New Roman" w:cs="Times New Roman"/>
          <w:sz w:val="24"/>
          <w:szCs w:val="24"/>
        </w:rPr>
        <w:t xml:space="preserve">avec les experts mobilisés par le cabinet de consultants </w:t>
      </w:r>
      <w:r w:rsidRPr="005B6BFA">
        <w:rPr>
          <w:rFonts w:ascii="Times New Roman" w:hAnsi="Times New Roman" w:cs="Times New Roman"/>
          <w:sz w:val="24"/>
          <w:szCs w:val="24"/>
        </w:rPr>
        <w:t>sera organisée. Cette réunion de cadrage permettra (i) de rappeler les objectifs et les résultats attendus de cette étude</w:t>
      </w:r>
      <w:r>
        <w:rPr>
          <w:rFonts w:ascii="Times New Roman" w:hAnsi="Times New Roman" w:cs="Times New Roman"/>
          <w:sz w:val="24"/>
          <w:szCs w:val="24"/>
        </w:rPr>
        <w:t xml:space="preserve"> ; (ii) </w:t>
      </w:r>
      <w:r w:rsidRPr="005B6BFA">
        <w:rPr>
          <w:rFonts w:ascii="Times New Roman" w:hAnsi="Times New Roman" w:cs="Times New Roman"/>
          <w:sz w:val="24"/>
          <w:szCs w:val="24"/>
        </w:rPr>
        <w:t>de clarifier la mission et les responsabilités du cabinet de consultants ; (ii</w:t>
      </w:r>
      <w:r>
        <w:rPr>
          <w:rFonts w:ascii="Times New Roman" w:hAnsi="Times New Roman" w:cs="Times New Roman"/>
          <w:sz w:val="24"/>
          <w:szCs w:val="24"/>
        </w:rPr>
        <w:t>i</w:t>
      </w:r>
      <w:r w:rsidRPr="005B6BFA">
        <w:rPr>
          <w:rFonts w:ascii="Times New Roman" w:hAnsi="Times New Roman" w:cs="Times New Roman"/>
          <w:sz w:val="24"/>
          <w:szCs w:val="24"/>
        </w:rPr>
        <w:t xml:space="preserve">) et </w:t>
      </w:r>
      <w:r>
        <w:rPr>
          <w:rFonts w:ascii="Times New Roman" w:hAnsi="Times New Roman" w:cs="Times New Roman"/>
          <w:sz w:val="24"/>
          <w:szCs w:val="24"/>
        </w:rPr>
        <w:t>enfin, d’approuver la méthodologie et le calendrier de l’étude.</w:t>
      </w:r>
    </w:p>
    <w:p w:rsidR="00410C13" w:rsidRDefault="00410C13" w:rsidP="00410C13">
      <w:pPr>
        <w:jc w:val="both"/>
        <w:rPr>
          <w:rFonts w:ascii="Times New Roman" w:hAnsi="Times New Roman" w:cs="Times New Roman"/>
          <w:sz w:val="24"/>
          <w:szCs w:val="24"/>
        </w:rPr>
      </w:pPr>
      <w:r w:rsidRPr="00AC58E7">
        <w:rPr>
          <w:rFonts w:ascii="Times New Roman" w:hAnsi="Times New Roman" w:cs="Times New Roman"/>
          <w:sz w:val="24"/>
          <w:szCs w:val="24"/>
        </w:rPr>
        <w:t xml:space="preserve">Des réunions de travail régulières </w:t>
      </w:r>
      <w:r>
        <w:rPr>
          <w:rFonts w:ascii="Times New Roman" w:hAnsi="Times New Roman" w:cs="Times New Roman"/>
          <w:sz w:val="24"/>
          <w:szCs w:val="24"/>
        </w:rPr>
        <w:t xml:space="preserve">les experts </w:t>
      </w:r>
      <w:r w:rsidRPr="00AC58E7">
        <w:rPr>
          <w:rFonts w:ascii="Times New Roman" w:hAnsi="Times New Roman" w:cs="Times New Roman"/>
          <w:sz w:val="24"/>
          <w:szCs w:val="24"/>
        </w:rPr>
        <w:t xml:space="preserve">seront </w:t>
      </w:r>
      <w:r>
        <w:rPr>
          <w:rFonts w:ascii="Times New Roman" w:hAnsi="Times New Roman" w:cs="Times New Roman"/>
          <w:sz w:val="24"/>
          <w:szCs w:val="24"/>
        </w:rPr>
        <w:t xml:space="preserve">planifiés </w:t>
      </w:r>
      <w:r w:rsidRPr="00AC58E7">
        <w:rPr>
          <w:rFonts w:ascii="Times New Roman" w:hAnsi="Times New Roman" w:cs="Times New Roman"/>
          <w:sz w:val="24"/>
          <w:szCs w:val="24"/>
        </w:rPr>
        <w:t>pour un meilleur suivi de l’avancement d</w:t>
      </w:r>
      <w:r>
        <w:rPr>
          <w:rFonts w:ascii="Times New Roman" w:hAnsi="Times New Roman" w:cs="Times New Roman"/>
          <w:sz w:val="24"/>
          <w:szCs w:val="24"/>
        </w:rPr>
        <w:t>es travaux d</w:t>
      </w:r>
      <w:r w:rsidRPr="00AC58E7">
        <w:rPr>
          <w:rFonts w:ascii="Times New Roman" w:hAnsi="Times New Roman" w:cs="Times New Roman"/>
          <w:sz w:val="24"/>
          <w:szCs w:val="24"/>
        </w:rPr>
        <w:t>e la mission.</w:t>
      </w:r>
    </w:p>
    <w:p w:rsidR="00410C13" w:rsidRDefault="00410C13" w:rsidP="00410C13">
      <w:pPr>
        <w:jc w:val="both"/>
        <w:rPr>
          <w:rFonts w:ascii="Times New Roman" w:hAnsi="Times New Roman" w:cs="Times New Roman"/>
          <w:sz w:val="24"/>
          <w:szCs w:val="24"/>
        </w:rPr>
      </w:pPr>
      <w:r w:rsidRPr="00290CCE">
        <w:rPr>
          <w:rFonts w:ascii="Times New Roman" w:hAnsi="Times New Roman" w:cs="Times New Roman"/>
          <w:sz w:val="24"/>
          <w:szCs w:val="24"/>
        </w:rPr>
        <w:t>Le cabinet de consultants sera responsable de l’appui administratif, matériel et logistique de ses experts durant toute la mission. Quant aux experts, ils devront assurer par eux-mêmes toutes les tâches relatives à la planification et l’organisation des travaux, la communication avec les tiers et les institutions, la diffusion des informations, etc. Le cabinet de consultants et ses experts seront tenus par l’obligation de résultat quant à la fourniture des livrables attendus dans les délais prescrits.</w:t>
      </w:r>
    </w:p>
    <w:p w:rsidR="007963DA" w:rsidRPr="00637FBD" w:rsidRDefault="007963DA" w:rsidP="00F33C07">
      <w:pPr>
        <w:jc w:val="both"/>
        <w:rPr>
          <w:rFonts w:ascii="Times New Roman" w:hAnsi="Times New Roman" w:cs="Times New Roman"/>
          <w:sz w:val="24"/>
          <w:szCs w:val="24"/>
        </w:rPr>
      </w:pPr>
    </w:p>
    <w:p w:rsidR="00CB3D27" w:rsidRPr="00CB3D27" w:rsidRDefault="009559A2" w:rsidP="005514F0">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bookmarkStart w:id="28" w:name="_Hlk117814481"/>
      <w:r>
        <w:rPr>
          <w:rFonts w:ascii="Times New Roman" w:hAnsi="Times New Roman" w:cs="Times New Roman"/>
          <w:b/>
          <w:i w:val="0"/>
          <w:color w:val="000000" w:themeColor="text1"/>
        </w:rPr>
        <w:t xml:space="preserve">Durée </w:t>
      </w:r>
      <w:r w:rsidR="00F07539">
        <w:rPr>
          <w:rFonts w:ascii="Times New Roman" w:hAnsi="Times New Roman" w:cs="Times New Roman"/>
          <w:b/>
          <w:i w:val="0"/>
          <w:color w:val="000000" w:themeColor="text1"/>
        </w:rPr>
        <w:t>de la mission</w:t>
      </w:r>
    </w:p>
    <w:bookmarkEnd w:id="28"/>
    <w:p w:rsidR="00DD040F" w:rsidRDefault="00DD040F" w:rsidP="00DD040F">
      <w:pPr>
        <w:jc w:val="both"/>
        <w:rPr>
          <w:rFonts w:ascii="Times New Roman" w:hAnsi="Times New Roman" w:cs="Times New Roman"/>
          <w:sz w:val="24"/>
          <w:szCs w:val="24"/>
        </w:rPr>
      </w:pPr>
      <w:r w:rsidRPr="00D64DBF">
        <w:rPr>
          <w:rFonts w:ascii="Times New Roman" w:hAnsi="Times New Roman" w:cs="Times New Roman"/>
          <w:sz w:val="24"/>
          <w:szCs w:val="24"/>
        </w:rPr>
        <w:t>La durée de la mission est fixée à quatre (04) mois calendaires</w:t>
      </w:r>
      <w:r>
        <w:rPr>
          <w:rFonts w:ascii="Times New Roman" w:hAnsi="Times New Roman" w:cs="Times New Roman"/>
          <w:sz w:val="24"/>
          <w:szCs w:val="24"/>
        </w:rPr>
        <w:t>,</w:t>
      </w:r>
      <w:r w:rsidRPr="00E43FAF">
        <w:rPr>
          <w:rFonts w:ascii="Times New Roman" w:hAnsi="Times New Roman" w:cs="Times New Roman"/>
          <w:sz w:val="24"/>
          <w:szCs w:val="24"/>
        </w:rPr>
        <w:t>à compter du jour de l'attribution du contrat.</w:t>
      </w:r>
    </w:p>
    <w:p w:rsidR="00DD040F" w:rsidRPr="001C4FC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 xml:space="preserve">T0 : </w:t>
      </w:r>
      <w:r>
        <w:rPr>
          <w:rFonts w:ascii="Times New Roman" w:hAnsi="Times New Roman" w:cs="Times New Roman"/>
          <w:sz w:val="24"/>
          <w:szCs w:val="24"/>
        </w:rPr>
        <w:t>S</w:t>
      </w:r>
      <w:r w:rsidRPr="001C4FCF">
        <w:rPr>
          <w:rFonts w:ascii="Times New Roman" w:hAnsi="Times New Roman" w:cs="Times New Roman"/>
          <w:sz w:val="24"/>
          <w:szCs w:val="24"/>
        </w:rPr>
        <w:t>ignature du contrat</w:t>
      </w:r>
      <w:r>
        <w:rPr>
          <w:rFonts w:ascii="Times New Roman" w:hAnsi="Times New Roman" w:cs="Times New Roman"/>
          <w:sz w:val="24"/>
          <w:szCs w:val="24"/>
        </w:rPr>
        <w:t>.</w:t>
      </w:r>
    </w:p>
    <w:p w:rsidR="00DD040F" w:rsidRPr="001C4FC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T0 + 30 jours : remise du rapport de cadrage provisoire</w:t>
      </w:r>
      <w:r>
        <w:rPr>
          <w:rFonts w:ascii="Times New Roman" w:hAnsi="Times New Roman" w:cs="Times New Roman"/>
          <w:sz w:val="24"/>
          <w:szCs w:val="24"/>
        </w:rPr>
        <w:t>.</w:t>
      </w:r>
    </w:p>
    <w:p w:rsidR="00DD040F" w:rsidRPr="001C4FC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T0 + 45 jours : remise du rapport de cadrage définitif</w:t>
      </w:r>
      <w:r>
        <w:rPr>
          <w:rFonts w:ascii="Times New Roman" w:hAnsi="Times New Roman" w:cs="Times New Roman"/>
          <w:sz w:val="24"/>
          <w:szCs w:val="24"/>
        </w:rPr>
        <w:t>.</w:t>
      </w:r>
    </w:p>
    <w:p w:rsidR="00DD040F" w:rsidRPr="001C4FC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T1 :</w:t>
      </w:r>
      <w:r>
        <w:rPr>
          <w:rFonts w:ascii="Times New Roman" w:hAnsi="Times New Roman" w:cs="Times New Roman"/>
          <w:sz w:val="24"/>
          <w:szCs w:val="24"/>
        </w:rPr>
        <w:t xml:space="preserve"> R</w:t>
      </w:r>
      <w:r w:rsidRPr="001C4FCF">
        <w:rPr>
          <w:rFonts w:ascii="Times New Roman" w:hAnsi="Times New Roman" w:cs="Times New Roman"/>
          <w:sz w:val="24"/>
          <w:szCs w:val="24"/>
        </w:rPr>
        <w:t>éunion du comité d’orientation</w:t>
      </w:r>
      <w:r>
        <w:rPr>
          <w:rFonts w:ascii="Times New Roman" w:hAnsi="Times New Roman" w:cs="Times New Roman"/>
          <w:sz w:val="24"/>
          <w:szCs w:val="24"/>
        </w:rPr>
        <w:t>.</w:t>
      </w:r>
    </w:p>
    <w:p w:rsidR="00DD040F" w:rsidRPr="001C4FC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 xml:space="preserve">T1 + 60 jours : </w:t>
      </w:r>
      <w:r>
        <w:rPr>
          <w:rFonts w:ascii="Times New Roman" w:hAnsi="Times New Roman" w:cs="Times New Roman"/>
          <w:sz w:val="24"/>
          <w:szCs w:val="24"/>
        </w:rPr>
        <w:t>R</w:t>
      </w:r>
      <w:r w:rsidRPr="001C4FCF">
        <w:rPr>
          <w:rFonts w:ascii="Times New Roman" w:hAnsi="Times New Roman" w:cs="Times New Roman"/>
          <w:sz w:val="24"/>
          <w:szCs w:val="24"/>
        </w:rPr>
        <w:t>emise du rapport de faisabilité</w:t>
      </w:r>
      <w:r>
        <w:rPr>
          <w:rFonts w:ascii="Times New Roman" w:hAnsi="Times New Roman" w:cs="Times New Roman"/>
          <w:sz w:val="24"/>
          <w:szCs w:val="24"/>
        </w:rPr>
        <w:t xml:space="preserve"> provisoire.</w:t>
      </w:r>
    </w:p>
    <w:p w:rsidR="00DD040F" w:rsidRDefault="00DD040F" w:rsidP="00DD040F">
      <w:pPr>
        <w:jc w:val="both"/>
        <w:rPr>
          <w:rFonts w:ascii="Times New Roman" w:hAnsi="Times New Roman" w:cs="Times New Roman"/>
          <w:sz w:val="24"/>
          <w:szCs w:val="24"/>
        </w:rPr>
      </w:pPr>
      <w:r w:rsidRPr="001C4FCF">
        <w:rPr>
          <w:rFonts w:ascii="Times New Roman" w:hAnsi="Times New Roman" w:cs="Times New Roman"/>
          <w:sz w:val="24"/>
          <w:szCs w:val="24"/>
        </w:rPr>
        <w:t xml:space="preserve">T1 + 80 jours : </w:t>
      </w:r>
      <w:r>
        <w:rPr>
          <w:rFonts w:ascii="Times New Roman" w:hAnsi="Times New Roman" w:cs="Times New Roman"/>
          <w:sz w:val="24"/>
          <w:szCs w:val="24"/>
        </w:rPr>
        <w:t>R</w:t>
      </w:r>
      <w:r w:rsidRPr="001C4FCF">
        <w:rPr>
          <w:rFonts w:ascii="Times New Roman" w:hAnsi="Times New Roman" w:cs="Times New Roman"/>
          <w:sz w:val="24"/>
          <w:szCs w:val="24"/>
        </w:rPr>
        <w:t>emise du rapport final</w:t>
      </w:r>
      <w:r>
        <w:rPr>
          <w:rFonts w:ascii="Times New Roman" w:hAnsi="Times New Roman" w:cs="Times New Roman"/>
          <w:sz w:val="24"/>
          <w:szCs w:val="24"/>
        </w:rPr>
        <w:t>.</w:t>
      </w:r>
    </w:p>
    <w:p w:rsidR="00D939F9" w:rsidRPr="001C4FCF" w:rsidRDefault="00D939F9" w:rsidP="00DD040F">
      <w:pPr>
        <w:jc w:val="both"/>
        <w:rPr>
          <w:rFonts w:ascii="Times New Roman" w:hAnsi="Times New Roman" w:cs="Times New Roman"/>
          <w:sz w:val="24"/>
          <w:szCs w:val="24"/>
        </w:rPr>
      </w:pPr>
    </w:p>
    <w:p w:rsidR="00DD040F" w:rsidRPr="00CB3D27" w:rsidRDefault="00DD040F" w:rsidP="00DD040F">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Pr>
          <w:rFonts w:ascii="Times New Roman" w:hAnsi="Times New Roman" w:cs="Times New Roman"/>
          <w:b/>
          <w:i w:val="0"/>
          <w:color w:val="000000" w:themeColor="text1"/>
        </w:rPr>
        <w:lastRenderedPageBreak/>
        <w:t>Suivi de l’étude</w:t>
      </w:r>
    </w:p>
    <w:p w:rsidR="00DD040F" w:rsidRDefault="00DD040F" w:rsidP="00DD040F">
      <w:pPr>
        <w:jc w:val="both"/>
        <w:rPr>
          <w:rFonts w:ascii="Times New Roman" w:hAnsi="Times New Roman" w:cs="Times New Roman"/>
          <w:sz w:val="24"/>
          <w:szCs w:val="24"/>
        </w:rPr>
      </w:pPr>
      <w:r>
        <w:rPr>
          <w:rFonts w:ascii="Times New Roman" w:hAnsi="Times New Roman" w:cs="Times New Roman"/>
          <w:sz w:val="24"/>
          <w:szCs w:val="24"/>
        </w:rPr>
        <w:t xml:space="preserve">Les conclusions du cadrage seront </w:t>
      </w:r>
      <w:r w:rsidRPr="00313AF6">
        <w:rPr>
          <w:rFonts w:ascii="Times New Roman" w:hAnsi="Times New Roman" w:cs="Times New Roman"/>
          <w:sz w:val="24"/>
          <w:szCs w:val="24"/>
        </w:rPr>
        <w:t>présentées à un comité d’orientation regroupant des acteurs</w:t>
      </w:r>
      <w:r>
        <w:rPr>
          <w:rFonts w:ascii="Times New Roman" w:hAnsi="Times New Roman" w:cs="Times New Roman"/>
          <w:sz w:val="24"/>
          <w:szCs w:val="24"/>
        </w:rPr>
        <w:t xml:space="preserve"> concernés du MENFOP</w:t>
      </w:r>
      <w:r w:rsidRPr="00313AF6">
        <w:rPr>
          <w:rFonts w:ascii="Times New Roman" w:hAnsi="Times New Roman" w:cs="Times New Roman"/>
          <w:sz w:val="24"/>
          <w:szCs w:val="24"/>
        </w:rPr>
        <w:t>. Le comité déterminera ensuite les filières dont le développement pourra être soutenu dans le cadre du projet financé par la Banque.La mise en place de ces filières fera l’objet d’une analyse approfondie dans la 2</w:t>
      </w:r>
      <w:r w:rsidRPr="00313AF6">
        <w:rPr>
          <w:rFonts w:ascii="Times New Roman" w:hAnsi="Times New Roman" w:cs="Times New Roman"/>
          <w:sz w:val="24"/>
          <w:szCs w:val="24"/>
          <w:vertAlign w:val="superscript"/>
        </w:rPr>
        <w:t>ème</w:t>
      </w:r>
      <w:r>
        <w:rPr>
          <w:rFonts w:ascii="Times New Roman" w:hAnsi="Times New Roman" w:cs="Times New Roman"/>
          <w:sz w:val="24"/>
          <w:szCs w:val="24"/>
        </w:rPr>
        <w:t>phase</w:t>
      </w:r>
      <w:r w:rsidRPr="00313AF6">
        <w:rPr>
          <w:rFonts w:ascii="Times New Roman" w:hAnsi="Times New Roman" w:cs="Times New Roman"/>
          <w:sz w:val="24"/>
          <w:szCs w:val="24"/>
        </w:rPr>
        <w:t xml:space="preserve"> de l’étude.</w:t>
      </w:r>
    </w:p>
    <w:p w:rsidR="00467DC3" w:rsidRDefault="00467DC3" w:rsidP="00EB49FE">
      <w:pPr>
        <w:jc w:val="both"/>
        <w:rPr>
          <w:rFonts w:ascii="Times New Roman" w:hAnsi="Times New Roman" w:cs="Times New Roman"/>
          <w:sz w:val="24"/>
          <w:szCs w:val="24"/>
        </w:rPr>
      </w:pPr>
    </w:p>
    <w:p w:rsidR="00EF7804" w:rsidRPr="002411CE" w:rsidRDefault="00D64DBF" w:rsidP="00DD040F">
      <w:pPr>
        <w:pStyle w:val="Titre1"/>
        <w:numPr>
          <w:ilvl w:val="0"/>
          <w:numId w:val="4"/>
        </w:numPr>
        <w:spacing w:before="0" w:after="160" w:line="259" w:lineRule="auto"/>
        <w:ind w:left="680" w:hanging="340"/>
        <w:jc w:val="both"/>
        <w:rPr>
          <w:rFonts w:ascii="Times New Roman" w:hAnsi="Times New Roman" w:cs="Times New Roman"/>
          <w:b/>
          <w:i w:val="0"/>
          <w:color w:val="000000" w:themeColor="text1"/>
        </w:rPr>
      </w:pPr>
      <w:r>
        <w:rPr>
          <w:rFonts w:ascii="Times New Roman" w:hAnsi="Times New Roman" w:cs="Times New Roman"/>
          <w:b/>
          <w:i w:val="0"/>
          <w:color w:val="000000" w:themeColor="text1"/>
        </w:rPr>
        <w:t>Livrables à produire</w:t>
      </w:r>
    </w:p>
    <w:p w:rsidR="00D64DBF" w:rsidRPr="008031EF" w:rsidRDefault="00D64DBF" w:rsidP="00D64DBF">
      <w:pPr>
        <w:jc w:val="both"/>
        <w:rPr>
          <w:rFonts w:ascii="Times New Roman" w:hAnsi="Times New Roman" w:cs="Times New Roman"/>
          <w:sz w:val="24"/>
          <w:szCs w:val="24"/>
        </w:rPr>
      </w:pPr>
      <w:bookmarkStart w:id="29" w:name="_Hlk154707716"/>
      <w:r w:rsidRPr="008031EF">
        <w:rPr>
          <w:rFonts w:ascii="Times New Roman" w:hAnsi="Times New Roman" w:cs="Times New Roman"/>
          <w:sz w:val="24"/>
          <w:szCs w:val="24"/>
        </w:rPr>
        <w:t xml:space="preserve">A l’issue de la mission, il est attendu </w:t>
      </w:r>
      <w:r w:rsidR="00A97191">
        <w:rPr>
          <w:rFonts w:ascii="Times New Roman" w:hAnsi="Times New Roman" w:cs="Times New Roman"/>
          <w:sz w:val="24"/>
          <w:szCs w:val="24"/>
        </w:rPr>
        <w:t xml:space="preserve">de la part du cabinet de consultants </w:t>
      </w:r>
      <w:r w:rsidRPr="008031EF">
        <w:rPr>
          <w:rFonts w:ascii="Times New Roman" w:hAnsi="Times New Roman" w:cs="Times New Roman"/>
          <w:sz w:val="24"/>
          <w:szCs w:val="24"/>
        </w:rPr>
        <w:t>les livrables suivants</w:t>
      </w:r>
      <w:r w:rsidR="00527775">
        <w:rPr>
          <w:rFonts w:ascii="Times New Roman" w:hAnsi="Times New Roman" w:cs="Times New Roman"/>
          <w:sz w:val="24"/>
          <w:szCs w:val="24"/>
        </w:rPr>
        <w:t> :</w:t>
      </w:r>
    </w:p>
    <w:bookmarkEnd w:id="29"/>
    <w:p w:rsidR="00773A96" w:rsidRDefault="00B82C9A" w:rsidP="00D64DBF">
      <w:pPr>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w:t>
      </w:r>
      <w:proofErr w:type="gramStart"/>
      <w:r w:rsidR="00527775">
        <w:rPr>
          <w:rFonts w:ascii="Times New Roman" w:hAnsi="Times New Roman" w:cs="Times New Roman"/>
          <w:sz w:val="24"/>
          <w:szCs w:val="24"/>
        </w:rPr>
        <w:t>u</w:t>
      </w:r>
      <w:r w:rsidR="00D64DBF" w:rsidRPr="008031EF">
        <w:rPr>
          <w:rFonts w:ascii="Times New Roman" w:hAnsi="Times New Roman" w:cs="Times New Roman"/>
          <w:sz w:val="24"/>
          <w:szCs w:val="24"/>
        </w:rPr>
        <w:t>n</w:t>
      </w:r>
      <w:proofErr w:type="gramEnd"/>
      <w:r w:rsidR="00D64DBF" w:rsidRPr="008031EF">
        <w:rPr>
          <w:rFonts w:ascii="Times New Roman" w:hAnsi="Times New Roman" w:cs="Times New Roman"/>
          <w:sz w:val="24"/>
          <w:szCs w:val="24"/>
        </w:rPr>
        <w:t xml:space="preserve"> rapport provisoire </w:t>
      </w:r>
      <w:r w:rsidR="00773A96" w:rsidRPr="00773A96">
        <w:rPr>
          <w:rFonts w:ascii="Times New Roman" w:hAnsi="Times New Roman" w:cs="Times New Roman"/>
          <w:sz w:val="24"/>
          <w:szCs w:val="24"/>
        </w:rPr>
        <w:t>présentant les données collectées et les premières analyses</w:t>
      </w:r>
      <w:r w:rsidR="00773A96">
        <w:rPr>
          <w:rFonts w:ascii="Times New Roman" w:hAnsi="Times New Roman" w:cs="Times New Roman"/>
          <w:sz w:val="24"/>
          <w:szCs w:val="24"/>
        </w:rPr>
        <w:t xml:space="preserve"> de l’étude ;</w:t>
      </w:r>
    </w:p>
    <w:p w:rsidR="00D64DBF" w:rsidRPr="00637FBD" w:rsidRDefault="00773A96" w:rsidP="00D64DBF">
      <w:pPr>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w:t>
      </w:r>
      <w:proofErr w:type="gramStart"/>
      <w:r w:rsidR="00D64DBF" w:rsidRPr="008031EF">
        <w:rPr>
          <w:rFonts w:ascii="Times New Roman" w:hAnsi="Times New Roman" w:cs="Times New Roman"/>
          <w:sz w:val="24"/>
          <w:szCs w:val="24"/>
        </w:rPr>
        <w:t>un</w:t>
      </w:r>
      <w:proofErr w:type="gramEnd"/>
      <w:r w:rsidR="00D64DBF" w:rsidRPr="008031EF">
        <w:rPr>
          <w:rFonts w:ascii="Times New Roman" w:hAnsi="Times New Roman" w:cs="Times New Roman"/>
          <w:sz w:val="24"/>
          <w:szCs w:val="24"/>
        </w:rPr>
        <w:t xml:space="preserve"> fichier PowerPoint présentant les principaux résultats</w:t>
      </w:r>
      <w:r w:rsidR="00D64DBF">
        <w:rPr>
          <w:rFonts w:ascii="Times New Roman" w:hAnsi="Times New Roman" w:cs="Times New Roman"/>
          <w:sz w:val="24"/>
          <w:szCs w:val="24"/>
        </w:rPr>
        <w:t> ;</w:t>
      </w:r>
    </w:p>
    <w:p w:rsidR="00773A96" w:rsidRDefault="00B82C9A" w:rsidP="00B82C9A">
      <w:pPr>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w:t>
      </w:r>
      <w:proofErr w:type="gramStart"/>
      <w:r w:rsidR="00527775">
        <w:rPr>
          <w:rFonts w:ascii="Times New Roman" w:hAnsi="Times New Roman" w:cs="Times New Roman"/>
          <w:sz w:val="24"/>
          <w:szCs w:val="24"/>
        </w:rPr>
        <w:t>u</w:t>
      </w:r>
      <w:r>
        <w:rPr>
          <w:rFonts w:ascii="Times New Roman" w:hAnsi="Times New Roman" w:cs="Times New Roman"/>
          <w:sz w:val="24"/>
          <w:szCs w:val="24"/>
        </w:rPr>
        <w:t>n</w:t>
      </w:r>
      <w:proofErr w:type="gramEnd"/>
      <w:r w:rsidR="00D64DBF" w:rsidRPr="008031EF">
        <w:rPr>
          <w:rFonts w:ascii="Times New Roman" w:hAnsi="Times New Roman" w:cs="Times New Roman"/>
          <w:sz w:val="24"/>
          <w:szCs w:val="24"/>
        </w:rPr>
        <w:t xml:space="preserve"> rapport final </w:t>
      </w:r>
      <w:r w:rsidR="00773A96" w:rsidRPr="00A834FA">
        <w:rPr>
          <w:rFonts w:ascii="Times New Roman" w:hAnsi="Times New Roman" w:cs="Times New Roman"/>
          <w:sz w:val="24"/>
          <w:szCs w:val="24"/>
        </w:rPr>
        <w:t>détaillant les résultats de l'étude de faisabilité et les recommandations pour la création du centre sectoriel de formation professionnelle.</w:t>
      </w:r>
    </w:p>
    <w:p w:rsidR="00D64DBF" w:rsidRDefault="004A3418" w:rsidP="00B82C9A">
      <w:pPr>
        <w:jc w:val="both"/>
        <w:rPr>
          <w:rFonts w:ascii="Times New Roman" w:hAnsi="Times New Roman" w:cs="Times New Roman"/>
          <w:sz w:val="24"/>
          <w:szCs w:val="24"/>
        </w:rPr>
      </w:pPr>
      <w:r w:rsidRPr="004A3418">
        <w:rPr>
          <w:rFonts w:ascii="Times New Roman" w:hAnsi="Times New Roman" w:cs="Times New Roman"/>
          <w:sz w:val="24"/>
          <w:szCs w:val="24"/>
        </w:rPr>
        <w:t>En plus de la version papier, l</w:t>
      </w:r>
      <w:r w:rsidR="00A97191" w:rsidRPr="004A3418">
        <w:rPr>
          <w:rFonts w:ascii="Times New Roman" w:hAnsi="Times New Roman" w:cs="Times New Roman"/>
          <w:sz w:val="24"/>
          <w:szCs w:val="24"/>
        </w:rPr>
        <w:t>e cabinet de consultants devra remettre</w:t>
      </w:r>
      <w:r w:rsidRPr="004A3418">
        <w:rPr>
          <w:rFonts w:ascii="Times New Roman" w:hAnsi="Times New Roman" w:cs="Times New Roman"/>
          <w:sz w:val="24"/>
          <w:szCs w:val="24"/>
        </w:rPr>
        <w:t>aussi</w:t>
      </w:r>
      <w:r w:rsidR="00B82C9A" w:rsidRPr="004A3418">
        <w:rPr>
          <w:rFonts w:ascii="Times New Roman" w:hAnsi="Times New Roman" w:cs="Times New Roman"/>
          <w:sz w:val="24"/>
          <w:szCs w:val="24"/>
        </w:rPr>
        <w:t xml:space="preserve"> les fichiers</w:t>
      </w:r>
      <w:r w:rsidR="00B82C9A" w:rsidRPr="00B82C9A">
        <w:rPr>
          <w:rFonts w:ascii="Times New Roman" w:hAnsi="Times New Roman" w:cs="Times New Roman"/>
          <w:sz w:val="24"/>
          <w:szCs w:val="24"/>
        </w:rPr>
        <w:t xml:space="preserve"> informatiques du rapport final définitif incluant les modèles sur tableur, en version exploitable, des calculs économiques et des simulations financières menés dans l’étude.</w:t>
      </w:r>
    </w:p>
    <w:p w:rsidR="00E43FAF" w:rsidRDefault="004A3418" w:rsidP="004A3418">
      <w:pPr>
        <w:jc w:val="both"/>
        <w:rPr>
          <w:rFonts w:ascii="Times New Roman" w:hAnsi="Times New Roman" w:cs="Times New Roman"/>
          <w:sz w:val="24"/>
          <w:szCs w:val="24"/>
        </w:rPr>
      </w:pPr>
      <w:bookmarkStart w:id="30" w:name="_Hlk156682941"/>
      <w:r>
        <w:rPr>
          <w:rFonts w:ascii="Times New Roman" w:hAnsi="Times New Roman" w:cs="Times New Roman"/>
          <w:sz w:val="24"/>
          <w:szCs w:val="24"/>
        </w:rPr>
        <w:t xml:space="preserve">Les livrables seront remis au référent technique de la </w:t>
      </w:r>
      <w:r w:rsidR="00E43FAF">
        <w:rPr>
          <w:rFonts w:ascii="Times New Roman" w:hAnsi="Times New Roman" w:cs="Times New Roman"/>
          <w:sz w:val="24"/>
          <w:szCs w:val="24"/>
        </w:rPr>
        <w:t>DGETFP</w:t>
      </w:r>
      <w:r>
        <w:rPr>
          <w:rFonts w:ascii="Times New Roman" w:hAnsi="Times New Roman" w:cs="Times New Roman"/>
          <w:sz w:val="24"/>
          <w:szCs w:val="24"/>
        </w:rPr>
        <w:t xml:space="preserve"> par </w:t>
      </w:r>
      <w:r w:rsidRPr="00D64DBF">
        <w:rPr>
          <w:rFonts w:ascii="Times New Roman" w:hAnsi="Times New Roman" w:cs="Times New Roman"/>
          <w:sz w:val="24"/>
          <w:szCs w:val="24"/>
        </w:rPr>
        <w:t>l’intermédiaire du chef de proje</w:t>
      </w:r>
      <w:r w:rsidR="00164FAA">
        <w:rPr>
          <w:rFonts w:ascii="Times New Roman" w:hAnsi="Times New Roman" w:cs="Times New Roman"/>
          <w:sz w:val="24"/>
          <w:szCs w:val="24"/>
        </w:rPr>
        <w:t>t</w:t>
      </w:r>
      <w:r w:rsidR="00164FAA">
        <w:rPr>
          <w:rStyle w:val="Appelnotedebasdep"/>
          <w:rFonts w:ascii="Times New Roman" w:hAnsi="Times New Roman" w:cs="Times New Roman"/>
          <w:sz w:val="24"/>
          <w:szCs w:val="24"/>
        </w:rPr>
        <w:footnoteReference w:id="3"/>
      </w:r>
      <w:r w:rsidR="00164FAA">
        <w:rPr>
          <w:rFonts w:ascii="Times New Roman" w:hAnsi="Times New Roman" w:cs="Times New Roman"/>
          <w:sz w:val="24"/>
          <w:szCs w:val="24"/>
        </w:rPr>
        <w:t>.</w:t>
      </w:r>
      <w:bookmarkEnd w:id="30"/>
    </w:p>
    <w:p w:rsidR="00DD040F" w:rsidRDefault="00DD040F" w:rsidP="004A3418">
      <w:pPr>
        <w:jc w:val="both"/>
        <w:rPr>
          <w:rFonts w:ascii="Times New Roman" w:hAnsi="Times New Roman" w:cs="Times New Roman"/>
          <w:sz w:val="24"/>
          <w:szCs w:val="24"/>
        </w:rPr>
      </w:pPr>
    </w:p>
    <w:p w:rsidR="005514F0" w:rsidRPr="002411CE" w:rsidRDefault="00B82C9A" w:rsidP="00DD040F">
      <w:pPr>
        <w:pStyle w:val="Titre1"/>
        <w:numPr>
          <w:ilvl w:val="0"/>
          <w:numId w:val="4"/>
        </w:numPr>
        <w:tabs>
          <w:tab w:val="left" w:pos="851"/>
        </w:tabs>
        <w:spacing w:before="0" w:after="160" w:line="259" w:lineRule="auto"/>
        <w:ind w:left="680" w:hanging="340"/>
        <w:jc w:val="both"/>
        <w:rPr>
          <w:rFonts w:ascii="Times New Roman" w:hAnsi="Times New Roman" w:cs="Times New Roman"/>
          <w:b/>
          <w:i w:val="0"/>
          <w:color w:val="000000" w:themeColor="text1"/>
        </w:rPr>
      </w:pPr>
      <w:r>
        <w:rPr>
          <w:rFonts w:ascii="Times New Roman" w:hAnsi="Times New Roman" w:cs="Times New Roman"/>
          <w:b/>
          <w:i w:val="0"/>
          <w:color w:val="000000" w:themeColor="text1"/>
        </w:rPr>
        <w:t>Profil</w:t>
      </w:r>
      <w:r w:rsidR="004C0F70">
        <w:rPr>
          <w:rFonts w:ascii="Times New Roman" w:hAnsi="Times New Roman" w:cs="Times New Roman"/>
          <w:b/>
          <w:i w:val="0"/>
          <w:color w:val="000000" w:themeColor="text1"/>
        </w:rPr>
        <w:t>s</w:t>
      </w:r>
      <w:r w:rsidR="004F64C4">
        <w:rPr>
          <w:rFonts w:ascii="Times New Roman" w:hAnsi="Times New Roman" w:cs="Times New Roman"/>
          <w:b/>
          <w:i w:val="0"/>
          <w:color w:val="000000" w:themeColor="text1"/>
        </w:rPr>
        <w:t xml:space="preserve">et compétences </w:t>
      </w:r>
      <w:r>
        <w:rPr>
          <w:rFonts w:ascii="Times New Roman" w:hAnsi="Times New Roman" w:cs="Times New Roman"/>
          <w:b/>
          <w:i w:val="0"/>
          <w:color w:val="000000" w:themeColor="text1"/>
        </w:rPr>
        <w:t>recherché</w:t>
      </w:r>
      <w:r w:rsidR="004C0F70">
        <w:rPr>
          <w:rFonts w:ascii="Times New Roman" w:hAnsi="Times New Roman" w:cs="Times New Roman"/>
          <w:b/>
          <w:i w:val="0"/>
          <w:color w:val="000000" w:themeColor="text1"/>
        </w:rPr>
        <w:t>s</w:t>
      </w:r>
    </w:p>
    <w:p w:rsidR="00841B42" w:rsidRPr="004A3418" w:rsidRDefault="00841B42" w:rsidP="00841B42">
      <w:pPr>
        <w:jc w:val="both"/>
        <w:rPr>
          <w:rFonts w:ascii="Times New Roman" w:hAnsi="Times New Roman" w:cs="Times New Roman"/>
          <w:b/>
          <w:color w:val="000000" w:themeColor="text1"/>
          <w:sz w:val="28"/>
          <w:szCs w:val="28"/>
          <w:u w:val="single"/>
        </w:rPr>
      </w:pPr>
      <w:r w:rsidRPr="004A3418">
        <w:rPr>
          <w:rFonts w:ascii="Times New Roman" w:hAnsi="Times New Roman" w:cs="Times New Roman"/>
          <w:b/>
          <w:color w:val="000000" w:themeColor="text1"/>
          <w:sz w:val="28"/>
          <w:szCs w:val="28"/>
          <w:u w:val="single"/>
        </w:rPr>
        <w:t>Cabinet de consultants</w:t>
      </w:r>
    </w:p>
    <w:p w:rsidR="00841B42" w:rsidRDefault="00841B42" w:rsidP="00841B42">
      <w:pPr>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 xml:space="preserve">Le cabinet de consultants </w:t>
      </w:r>
      <w:r w:rsidRPr="004F5655">
        <w:rPr>
          <w:rFonts w:ascii="Times New Roman" w:eastAsia="Calibri" w:hAnsi="Times New Roman" w:cs="Times New Roman"/>
          <w:color w:val="000000"/>
          <w:sz w:val="24"/>
          <w:szCs w:val="24"/>
        </w:rPr>
        <w:t>doit</w:t>
      </w:r>
      <w:r>
        <w:rPr>
          <w:rFonts w:ascii="Times New Roman" w:eastAsia="Calibri" w:hAnsi="Times New Roman" w:cs="Times New Roman"/>
          <w:color w:val="000000"/>
          <w:sz w:val="24"/>
          <w:szCs w:val="24"/>
        </w:rPr>
        <w:t> :</w:t>
      </w:r>
    </w:p>
    <w:p w:rsidR="00841B42" w:rsidRPr="004F5655" w:rsidRDefault="00841B42" w:rsidP="00841B4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sym w:font="Wingdings" w:char="F09F"/>
      </w:r>
      <w:r>
        <w:rPr>
          <w:rFonts w:ascii="Times New Roman" w:eastAsia="Calibri" w:hAnsi="Times New Roman" w:cs="Times New Roman"/>
          <w:color w:val="000000"/>
          <w:sz w:val="24"/>
          <w:szCs w:val="24"/>
        </w:rPr>
        <w:t> </w:t>
      </w:r>
      <w:proofErr w:type="gramStart"/>
      <w:r w:rsidRPr="004F5655">
        <w:rPr>
          <w:rFonts w:ascii="Times New Roman" w:eastAsia="Calibri" w:hAnsi="Times New Roman" w:cs="Times New Roman"/>
          <w:color w:val="000000"/>
          <w:sz w:val="24"/>
          <w:szCs w:val="24"/>
        </w:rPr>
        <w:t>avoir</w:t>
      </w:r>
      <w:proofErr w:type="gramEnd"/>
      <w:r w:rsidRPr="004F5655">
        <w:rPr>
          <w:rFonts w:ascii="Times New Roman" w:eastAsia="Calibri" w:hAnsi="Times New Roman" w:cs="Times New Roman"/>
          <w:color w:val="000000"/>
          <w:sz w:val="24"/>
          <w:szCs w:val="24"/>
        </w:rPr>
        <w:t xml:space="preserve"> une expertise internationale avérée dans les domaines suivants</w:t>
      </w:r>
      <w:r>
        <w:rPr>
          <w:rFonts w:ascii="Times New Roman" w:eastAsia="Calibri" w:hAnsi="Times New Roman" w:cs="Times New Roman"/>
          <w:color w:val="000000"/>
          <w:sz w:val="24"/>
          <w:szCs w:val="24"/>
        </w:rPr>
        <w:t xml:space="preserve"> : </w:t>
      </w:r>
    </w:p>
    <w:p w:rsidR="00841B42" w:rsidRPr="00581CC3"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581CC3">
        <w:rPr>
          <w:rFonts w:ascii="Times New Roman" w:eastAsia="Calibri" w:hAnsi="Times New Roman" w:cs="Times New Roman"/>
          <w:color w:val="000000"/>
          <w:sz w:val="24"/>
          <w:szCs w:val="24"/>
        </w:rPr>
        <w:t>’analyse des besoins sectoriels en formation et emploi</w:t>
      </w:r>
      <w:r>
        <w:rPr>
          <w:rFonts w:ascii="Times New Roman" w:eastAsia="Calibri" w:hAnsi="Times New Roman" w:cs="Times New Roman"/>
          <w:color w:val="000000"/>
          <w:sz w:val="24"/>
          <w:szCs w:val="24"/>
        </w:rPr>
        <w:t>,</w:t>
      </w:r>
    </w:p>
    <w:p w:rsidR="00841B42"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4F5655">
        <w:rPr>
          <w:rFonts w:ascii="Times New Roman" w:eastAsia="Calibri" w:hAnsi="Times New Roman" w:cs="Times New Roman"/>
          <w:color w:val="000000"/>
          <w:sz w:val="24"/>
          <w:szCs w:val="24"/>
        </w:rPr>
        <w:t>a conception et le montage de dossiers de faisabilité de</w:t>
      </w:r>
      <w:r>
        <w:rPr>
          <w:rFonts w:ascii="Times New Roman" w:eastAsia="Calibri" w:hAnsi="Times New Roman" w:cs="Times New Roman"/>
          <w:color w:val="000000"/>
          <w:sz w:val="24"/>
          <w:szCs w:val="24"/>
        </w:rPr>
        <w:t>s</w:t>
      </w:r>
      <w:r w:rsidRPr="004F5655">
        <w:rPr>
          <w:rFonts w:ascii="Times New Roman" w:eastAsia="Calibri" w:hAnsi="Times New Roman" w:cs="Times New Roman"/>
          <w:color w:val="000000"/>
          <w:sz w:val="24"/>
          <w:szCs w:val="24"/>
        </w:rPr>
        <w:t xml:space="preserve"> dispositifs de formation professionnelle</w:t>
      </w:r>
      <w:r>
        <w:rPr>
          <w:rFonts w:ascii="Times New Roman" w:eastAsia="Calibri" w:hAnsi="Times New Roman" w:cs="Times New Roman"/>
          <w:color w:val="000000"/>
          <w:sz w:val="24"/>
          <w:szCs w:val="24"/>
        </w:rPr>
        <w:t>,</w:t>
      </w:r>
    </w:p>
    <w:p w:rsidR="00841B42" w:rsidRPr="00F826C5"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sidRPr="00F826C5">
        <w:rPr>
          <w:rFonts w:ascii="Times New Roman" w:eastAsia="Calibri" w:hAnsi="Times New Roman" w:cs="Times New Roman"/>
          <w:color w:val="000000"/>
          <w:sz w:val="24"/>
          <w:szCs w:val="24"/>
        </w:rPr>
        <w:t>le diagnostic des dispositifs de formation professionnelle.</w:t>
      </w:r>
    </w:p>
    <w:p w:rsidR="00841B42" w:rsidRPr="00044C28"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sidRPr="00044C28">
        <w:rPr>
          <w:rFonts w:ascii="Times New Roman" w:eastAsia="Calibri" w:hAnsi="Times New Roman" w:cs="Times New Roman"/>
          <w:color w:val="000000"/>
          <w:sz w:val="24"/>
          <w:szCs w:val="24"/>
        </w:rPr>
        <w:t>La définition des modèles de gestion des centres de formation,</w:t>
      </w:r>
    </w:p>
    <w:p w:rsidR="00841B42" w:rsidRPr="004F5655"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 partenariat public-privé en formation professionnelle</w:t>
      </w:r>
    </w:p>
    <w:p w:rsidR="00841B42" w:rsidRPr="004F5655" w:rsidRDefault="00841B42" w:rsidP="00841B42">
      <w:pPr>
        <w:pStyle w:val="Paragraphedeliste"/>
        <w:numPr>
          <w:ilvl w:val="0"/>
          <w:numId w:val="40"/>
        </w:numPr>
        <w:ind w:left="680" w:hanging="3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4F5655">
        <w:rPr>
          <w:rFonts w:ascii="Times New Roman" w:eastAsia="Calibri" w:hAnsi="Times New Roman" w:cs="Times New Roman"/>
          <w:color w:val="000000"/>
          <w:sz w:val="24"/>
          <w:szCs w:val="24"/>
        </w:rPr>
        <w:t>’ingénierie</w:t>
      </w:r>
      <w:r>
        <w:rPr>
          <w:rFonts w:ascii="Times New Roman" w:eastAsia="Calibri" w:hAnsi="Times New Roman" w:cs="Times New Roman"/>
          <w:color w:val="000000"/>
          <w:sz w:val="24"/>
          <w:szCs w:val="24"/>
        </w:rPr>
        <w:t xml:space="preserve">pédagogique et </w:t>
      </w:r>
      <w:r w:rsidRPr="004F5655">
        <w:rPr>
          <w:rFonts w:ascii="Times New Roman" w:eastAsia="Calibri" w:hAnsi="Times New Roman" w:cs="Times New Roman"/>
          <w:color w:val="000000"/>
          <w:sz w:val="24"/>
          <w:szCs w:val="24"/>
        </w:rPr>
        <w:t>de formation</w:t>
      </w:r>
      <w:r>
        <w:rPr>
          <w:rFonts w:ascii="Times New Roman" w:eastAsia="Calibri" w:hAnsi="Times New Roman" w:cs="Times New Roman"/>
          <w:color w:val="000000"/>
          <w:sz w:val="24"/>
          <w:szCs w:val="24"/>
        </w:rPr>
        <w:t xml:space="preserve"> (notamment l’APC),</w:t>
      </w:r>
    </w:p>
    <w:p w:rsidR="00841B42" w:rsidRDefault="00841B42" w:rsidP="00841B42">
      <w:pPr>
        <w:jc w:val="both"/>
        <w:rPr>
          <w:rFonts w:ascii="Times New Roman" w:hAnsi="Times New Roman" w:cs="Times New Roman"/>
          <w:color w:val="000000" w:themeColor="text1"/>
          <w:sz w:val="24"/>
          <w:szCs w:val="24"/>
        </w:rPr>
      </w:pPr>
      <w:r w:rsidRPr="00F826C5">
        <w:rPr>
          <w:rFonts w:ascii="Times New Roman" w:hAnsi="Times New Roman" w:cs="Times New Roman"/>
          <w:color w:val="000000" w:themeColor="text1"/>
          <w:sz w:val="24"/>
          <w:szCs w:val="24"/>
        </w:rPr>
        <w:sym w:font="Wingdings" w:char="F09F"/>
      </w:r>
      <w:r w:rsidRPr="00F826C5">
        <w:rPr>
          <w:rFonts w:ascii="Times New Roman" w:hAnsi="Times New Roman" w:cs="Times New Roman"/>
          <w:color w:val="000000" w:themeColor="text1"/>
          <w:sz w:val="24"/>
          <w:szCs w:val="24"/>
        </w:rPr>
        <w:t> </w:t>
      </w:r>
      <w:proofErr w:type="gramStart"/>
      <w:r w:rsidRPr="00F826C5">
        <w:rPr>
          <w:rFonts w:ascii="Times New Roman" w:hAnsi="Times New Roman" w:cs="Times New Roman"/>
          <w:color w:val="000000" w:themeColor="text1"/>
          <w:sz w:val="24"/>
          <w:szCs w:val="24"/>
        </w:rPr>
        <w:t>avoir</w:t>
      </w:r>
      <w:proofErr w:type="gramEnd"/>
      <w:r w:rsidRPr="00F826C5">
        <w:rPr>
          <w:rFonts w:ascii="Times New Roman" w:hAnsi="Times New Roman" w:cs="Times New Roman"/>
          <w:color w:val="000000" w:themeColor="text1"/>
          <w:sz w:val="24"/>
          <w:szCs w:val="24"/>
        </w:rPr>
        <w:t xml:space="preserve"> réalisé au moins trois (03) étudesnotamment dans le domaine de la formation professionnelle ou dans des projets similaires de création de centres de formation ;</w:t>
      </w:r>
    </w:p>
    <w:p w:rsidR="00D939F9" w:rsidRDefault="00841B42" w:rsidP="00841B4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F09F"/>
      </w:r>
      <w:r>
        <w:rPr>
          <w:rFonts w:ascii="Times New Roman" w:hAnsi="Times New Roman" w:cs="Times New Roman"/>
          <w:color w:val="000000" w:themeColor="text1"/>
          <w:sz w:val="24"/>
          <w:szCs w:val="24"/>
        </w:rPr>
        <w:t> </w:t>
      </w:r>
      <w:proofErr w:type="gramStart"/>
      <w:r>
        <w:rPr>
          <w:rFonts w:ascii="Times New Roman" w:hAnsi="Times New Roman" w:cs="Times New Roman"/>
          <w:color w:val="000000" w:themeColor="text1"/>
          <w:sz w:val="24"/>
          <w:szCs w:val="24"/>
        </w:rPr>
        <w:t>être</w:t>
      </w:r>
      <w:proofErr w:type="gramEnd"/>
      <w:r>
        <w:rPr>
          <w:rFonts w:ascii="Times New Roman" w:hAnsi="Times New Roman" w:cs="Times New Roman"/>
          <w:color w:val="000000" w:themeColor="text1"/>
          <w:sz w:val="24"/>
          <w:szCs w:val="24"/>
        </w:rPr>
        <w:t xml:space="preserve"> capable de mobiliser une équipe pluridisciplinaire de trois (03) experts internationaux et/ou nationaux durant la période de réalisation de l’étude de faisabilité.</w:t>
      </w:r>
    </w:p>
    <w:p w:rsidR="00841B42" w:rsidRPr="004A3418" w:rsidRDefault="00841B42" w:rsidP="00841B42">
      <w:pPr>
        <w:jc w:val="both"/>
        <w:rPr>
          <w:rFonts w:ascii="Times New Roman" w:eastAsia="Calibri" w:hAnsi="Times New Roman" w:cs="Times New Roman"/>
          <w:b/>
          <w:color w:val="000000"/>
          <w:sz w:val="28"/>
          <w:szCs w:val="28"/>
          <w:u w:val="single"/>
        </w:rPr>
      </w:pPr>
      <w:r w:rsidRPr="00F826C5">
        <w:rPr>
          <w:rFonts w:ascii="Times New Roman" w:eastAsia="Calibri" w:hAnsi="Times New Roman" w:cs="Times New Roman"/>
          <w:b/>
          <w:color w:val="000000"/>
          <w:sz w:val="28"/>
          <w:szCs w:val="28"/>
          <w:u w:val="single"/>
        </w:rPr>
        <w:lastRenderedPageBreak/>
        <w:t>Equipe d’experts</w:t>
      </w:r>
      <w:r>
        <w:rPr>
          <w:rStyle w:val="Appelnotedebasdep"/>
          <w:rFonts w:ascii="Times New Roman" w:eastAsia="Calibri" w:hAnsi="Times New Roman" w:cs="Times New Roman"/>
          <w:b/>
          <w:color w:val="000000"/>
          <w:sz w:val="28"/>
          <w:szCs w:val="28"/>
          <w:u w:val="single"/>
        </w:rPr>
        <w:footnoteReference w:id="4"/>
      </w:r>
    </w:p>
    <w:p w:rsidR="00841B42" w:rsidRDefault="00841B42" w:rsidP="00841B42">
      <w:pPr>
        <w:jc w:val="both"/>
        <w:rPr>
          <w:rFonts w:ascii="Times New Roman" w:hAnsi="Times New Roman" w:cs="Times New Roman"/>
          <w:sz w:val="24"/>
          <w:szCs w:val="24"/>
        </w:rPr>
      </w:pPr>
      <w:bookmarkStart w:id="31" w:name="_Hlk155211920"/>
      <w:r w:rsidRPr="00A43EC6">
        <w:rPr>
          <w:rFonts w:ascii="Times New Roman" w:hAnsi="Times New Roman" w:cs="Times New Roman"/>
          <w:sz w:val="24"/>
          <w:szCs w:val="24"/>
        </w:rPr>
        <w:t xml:space="preserve">Une équipe de </w:t>
      </w:r>
      <w:r>
        <w:rPr>
          <w:rFonts w:ascii="Times New Roman" w:hAnsi="Times New Roman" w:cs="Times New Roman"/>
          <w:sz w:val="24"/>
          <w:szCs w:val="24"/>
        </w:rPr>
        <w:t>trois (03)</w:t>
      </w:r>
      <w:r w:rsidRPr="00A43EC6">
        <w:rPr>
          <w:rFonts w:ascii="Times New Roman" w:hAnsi="Times New Roman" w:cs="Times New Roman"/>
          <w:sz w:val="24"/>
          <w:szCs w:val="24"/>
        </w:rPr>
        <w:t xml:space="preserve"> experts séniors sera constituée. Les profils et compétences requis pour les experts sont les suivants</w:t>
      </w:r>
      <w:r>
        <w:rPr>
          <w:rFonts w:ascii="Times New Roman" w:hAnsi="Times New Roman" w:cs="Times New Roman"/>
          <w:sz w:val="24"/>
          <w:szCs w:val="24"/>
        </w:rPr>
        <w:t> :</w:t>
      </w:r>
    </w:p>
    <w:p w:rsidR="00841B42" w:rsidRPr="00A43EC6" w:rsidRDefault="00841B42" w:rsidP="00841B42">
      <w:pPr>
        <w:jc w:val="both"/>
        <w:rPr>
          <w:rFonts w:ascii="Times New Roman" w:hAnsi="Times New Roman" w:cs="Times New Roman"/>
          <w:b/>
          <w:sz w:val="24"/>
          <w:szCs w:val="24"/>
        </w:rPr>
      </w:pPr>
      <w:r w:rsidRPr="00A43EC6">
        <w:rPr>
          <w:rFonts w:ascii="Times New Roman" w:hAnsi="Times New Roman" w:cs="Times New Roman"/>
          <w:b/>
          <w:sz w:val="24"/>
          <w:szCs w:val="24"/>
        </w:rPr>
        <w:t>I/ Expert spécialiste en ingénierie de montage de projet et ingénierie des dispositifs de formation – Chef de mission.</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L’</w:t>
      </w:r>
      <w:r w:rsidRPr="009F5B14">
        <w:rPr>
          <w:rFonts w:ascii="Times New Roman" w:hAnsi="Times New Roman" w:cs="Times New Roman"/>
          <w:sz w:val="24"/>
          <w:szCs w:val="24"/>
        </w:rPr>
        <w:t xml:space="preserve">expert </w:t>
      </w:r>
      <w:r>
        <w:rPr>
          <w:rFonts w:ascii="Times New Roman" w:hAnsi="Times New Roman" w:cs="Times New Roman"/>
          <w:sz w:val="24"/>
          <w:szCs w:val="24"/>
        </w:rPr>
        <w:t xml:space="preserve">sera </w:t>
      </w:r>
      <w:r w:rsidRPr="009F5B14">
        <w:rPr>
          <w:rFonts w:ascii="Times New Roman" w:hAnsi="Times New Roman" w:cs="Times New Roman"/>
          <w:sz w:val="24"/>
          <w:szCs w:val="24"/>
        </w:rPr>
        <w:t>visé sur l’ensemble de la prestation.</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En tant qu’expert principal, i</w:t>
      </w:r>
      <w:r w:rsidRPr="00E40288">
        <w:rPr>
          <w:rFonts w:ascii="Times New Roman" w:hAnsi="Times New Roman" w:cs="Times New Roman"/>
          <w:sz w:val="24"/>
          <w:szCs w:val="24"/>
        </w:rPr>
        <w:t xml:space="preserve">l aura la responsabilité de la coordination méthodologique et technique de l’étude et </w:t>
      </w:r>
      <w:r>
        <w:rPr>
          <w:rFonts w:ascii="Times New Roman" w:hAnsi="Times New Roman" w:cs="Times New Roman"/>
          <w:sz w:val="24"/>
          <w:szCs w:val="24"/>
        </w:rPr>
        <w:t>servira d’interface avec les responsables du MENFOP.</w:t>
      </w:r>
    </w:p>
    <w:p w:rsidR="00841B42" w:rsidRDefault="00841B42" w:rsidP="00841B42">
      <w:pPr>
        <w:jc w:val="both"/>
        <w:rPr>
          <w:rFonts w:ascii="Times New Roman" w:hAnsi="Times New Roman" w:cs="Times New Roman"/>
          <w:sz w:val="24"/>
          <w:szCs w:val="24"/>
        </w:rPr>
      </w:pPr>
      <w:bookmarkStart w:id="32" w:name="_Hlk155214910"/>
      <w:r>
        <w:rPr>
          <w:rFonts w:ascii="Times New Roman" w:hAnsi="Times New Roman" w:cs="Times New Roman"/>
          <w:sz w:val="24"/>
          <w:szCs w:val="24"/>
        </w:rPr>
        <w:t xml:space="preserve">Il doit être titulaire d’un diplôme universitaire (BAC +5 ou équivalent) </w:t>
      </w:r>
      <w:r w:rsidRPr="00A43367">
        <w:rPr>
          <w:rFonts w:ascii="Times New Roman" w:hAnsi="Times New Roman" w:cs="Times New Roman"/>
          <w:sz w:val="24"/>
          <w:szCs w:val="24"/>
        </w:rPr>
        <w:t xml:space="preserve">dans un ou plusieurs </w:t>
      </w:r>
      <w:r>
        <w:rPr>
          <w:rFonts w:ascii="Times New Roman" w:hAnsi="Times New Roman" w:cs="Times New Roman"/>
          <w:sz w:val="24"/>
          <w:szCs w:val="24"/>
        </w:rPr>
        <w:t xml:space="preserve">domaine(s) :spécialité technique, </w:t>
      </w:r>
      <w:r w:rsidRPr="00A43367">
        <w:rPr>
          <w:rFonts w:ascii="Times New Roman" w:hAnsi="Times New Roman" w:cs="Times New Roman"/>
          <w:sz w:val="24"/>
          <w:szCs w:val="24"/>
        </w:rPr>
        <w:t>gestion des ressources humaines, science de l’éducation et de la formation, conseil en formation, coordination pédagogique, ingénierie des dispositifs de formation, ingénierie des systèmes et de la formalisation des emplois, économie du développement,</w:t>
      </w:r>
      <w:r>
        <w:rPr>
          <w:rFonts w:ascii="Times New Roman" w:hAnsi="Times New Roman" w:cs="Times New Roman"/>
          <w:sz w:val="24"/>
          <w:szCs w:val="24"/>
        </w:rPr>
        <w:t xml:space="preserve"> etc.</w:t>
      </w:r>
    </w:p>
    <w:bookmarkEnd w:id="32"/>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Ildoit justifier d’une</w:t>
      </w:r>
      <w:r w:rsidRPr="00941D59">
        <w:rPr>
          <w:rFonts w:ascii="Times New Roman" w:hAnsi="Times New Roman" w:cs="Times New Roman"/>
          <w:sz w:val="24"/>
          <w:szCs w:val="24"/>
        </w:rPr>
        <w:t xml:space="preserve"> expérience</w:t>
      </w:r>
      <w:r>
        <w:rPr>
          <w:rFonts w:ascii="Times New Roman" w:hAnsi="Times New Roman" w:cs="Times New Roman"/>
          <w:sz w:val="24"/>
          <w:szCs w:val="24"/>
        </w:rPr>
        <w:t xml:space="preserve"> d’au moins dix (10) années</w:t>
      </w:r>
      <w:r w:rsidRPr="00941D59">
        <w:rPr>
          <w:rFonts w:ascii="Times New Roman" w:hAnsi="Times New Roman" w:cs="Times New Roman"/>
          <w:sz w:val="24"/>
          <w:szCs w:val="24"/>
        </w:rPr>
        <w:t xml:space="preserve"> en ingénierie des dispositifs de formation et en ingénierie </w:t>
      </w:r>
      <w:r>
        <w:rPr>
          <w:rFonts w:ascii="Times New Roman" w:hAnsi="Times New Roman" w:cs="Times New Roman"/>
          <w:sz w:val="24"/>
          <w:szCs w:val="24"/>
        </w:rPr>
        <w:t>de</w:t>
      </w:r>
      <w:r w:rsidRPr="00941D59">
        <w:rPr>
          <w:rFonts w:ascii="Times New Roman" w:hAnsi="Times New Roman" w:cs="Times New Roman"/>
          <w:sz w:val="24"/>
          <w:szCs w:val="24"/>
        </w:rPr>
        <w:t xml:space="preserve"> montage de projets de formation.</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 xml:space="preserve">Il doit avoir réalisé ou participé à une (01) </w:t>
      </w:r>
      <w:r w:rsidRPr="00A43367">
        <w:rPr>
          <w:rFonts w:ascii="Times New Roman" w:hAnsi="Times New Roman" w:cs="Times New Roman"/>
          <w:sz w:val="24"/>
          <w:szCs w:val="24"/>
        </w:rPr>
        <w:t>ou plusieurs étude(s) de faisabilité de création d’établissement(s) de formation professionnelle</w:t>
      </w:r>
      <w:r>
        <w:rPr>
          <w:rFonts w:ascii="Times New Roman" w:hAnsi="Times New Roman" w:cs="Times New Roman"/>
          <w:sz w:val="24"/>
          <w:szCs w:val="24"/>
        </w:rPr>
        <w:t xml:space="preserve"> et/ou des études de nature comparable </w:t>
      </w:r>
      <w:r w:rsidRPr="00A43367">
        <w:rPr>
          <w:rFonts w:ascii="Times New Roman" w:hAnsi="Times New Roman" w:cs="Times New Roman"/>
          <w:sz w:val="24"/>
          <w:szCs w:val="24"/>
        </w:rPr>
        <w:t>à l’internationale et/ou dans la sous-région</w:t>
      </w:r>
      <w:r>
        <w:rPr>
          <w:rFonts w:ascii="Times New Roman" w:hAnsi="Times New Roman" w:cs="Times New Roman"/>
          <w:sz w:val="24"/>
          <w:szCs w:val="24"/>
        </w:rPr>
        <w:t>.</w:t>
      </w:r>
    </w:p>
    <w:p w:rsidR="00841B42" w:rsidRDefault="00841B42" w:rsidP="00841B42">
      <w:pPr>
        <w:jc w:val="both"/>
        <w:rPr>
          <w:rFonts w:ascii="Times New Roman" w:hAnsi="Times New Roman" w:cs="Times New Roman"/>
          <w:sz w:val="24"/>
          <w:szCs w:val="24"/>
        </w:rPr>
      </w:pPr>
      <w:r w:rsidRPr="00941D59">
        <w:rPr>
          <w:rFonts w:ascii="Times New Roman" w:hAnsi="Times New Roman" w:cs="Times New Roman"/>
          <w:sz w:val="24"/>
          <w:szCs w:val="24"/>
        </w:rPr>
        <w:t xml:space="preserve">Il </w:t>
      </w:r>
      <w:r>
        <w:rPr>
          <w:rFonts w:ascii="Times New Roman" w:hAnsi="Times New Roman" w:cs="Times New Roman"/>
          <w:sz w:val="24"/>
          <w:szCs w:val="24"/>
        </w:rPr>
        <w:t xml:space="preserve">doit </w:t>
      </w:r>
      <w:r w:rsidRPr="00941D59">
        <w:rPr>
          <w:rFonts w:ascii="Times New Roman" w:hAnsi="Times New Roman" w:cs="Times New Roman"/>
          <w:sz w:val="24"/>
          <w:szCs w:val="24"/>
        </w:rPr>
        <w:t>démontrer une expérience avérée en matière d’approches et démarches participatives, de consultation des parties prenantes, et une aptitude pour l’animation de groupes et d’ateliers collaboratifs</w:t>
      </w:r>
      <w:r>
        <w:rPr>
          <w:rFonts w:ascii="Times New Roman" w:hAnsi="Times New Roman" w:cs="Times New Roman"/>
          <w:sz w:val="24"/>
          <w:szCs w:val="24"/>
        </w:rPr>
        <w:t>.</w:t>
      </w:r>
    </w:p>
    <w:p w:rsidR="00841B42" w:rsidRPr="008F7F53" w:rsidRDefault="00841B42" w:rsidP="00841B42">
      <w:pPr>
        <w:jc w:val="both"/>
        <w:rPr>
          <w:rFonts w:ascii="Times New Roman" w:hAnsi="Times New Roman" w:cs="Times New Roman"/>
          <w:b/>
          <w:sz w:val="24"/>
          <w:szCs w:val="24"/>
        </w:rPr>
      </w:pPr>
      <w:r w:rsidRPr="008F7F53">
        <w:rPr>
          <w:rFonts w:ascii="Times New Roman" w:hAnsi="Times New Roman" w:cs="Times New Roman"/>
          <w:b/>
          <w:sz w:val="24"/>
          <w:szCs w:val="24"/>
        </w:rPr>
        <w:t>II/ Expert spécialiste en ingénierie des métiers et de la formation professionnelle</w:t>
      </w:r>
      <w:r>
        <w:rPr>
          <w:rFonts w:ascii="Times New Roman" w:hAnsi="Times New Roman" w:cs="Times New Roman"/>
          <w:b/>
          <w:sz w:val="24"/>
          <w:szCs w:val="24"/>
        </w:rPr>
        <w:t>.</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L’expert sera en charge de l’</w:t>
      </w:r>
      <w:r w:rsidRPr="00D05C60">
        <w:rPr>
          <w:rFonts w:ascii="Times New Roman" w:hAnsi="Times New Roman" w:cs="Times New Roman"/>
          <w:sz w:val="24"/>
          <w:szCs w:val="24"/>
        </w:rPr>
        <w:t>analyse économique pour l’élaboration du projet de création de centre de formation et pour l’analyse des besoins de formation et des compétences dans le secteur d’activités économiques (si possible avec une expérience des activités économiques du secteur)</w:t>
      </w:r>
      <w:r>
        <w:rPr>
          <w:rFonts w:ascii="Times New Roman" w:hAnsi="Times New Roman" w:cs="Times New Roman"/>
          <w:sz w:val="24"/>
          <w:szCs w:val="24"/>
        </w:rPr>
        <w:t>.</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 xml:space="preserve">Il doit être titulaire d’un diplôme universitaire (BAC +5 ou équivalent) en économie ou dans un domaine technique ou de gestion, </w:t>
      </w:r>
      <w:r w:rsidRPr="00695A41">
        <w:rPr>
          <w:rFonts w:ascii="Times New Roman" w:hAnsi="Times New Roman" w:cs="Times New Roman"/>
          <w:sz w:val="24"/>
          <w:szCs w:val="24"/>
        </w:rPr>
        <w:t>de préférence en ingénierie de conception de dispositifs de formation, sciences de l’éducation ou équivalent</w:t>
      </w:r>
      <w:r>
        <w:rPr>
          <w:rFonts w:ascii="Times New Roman" w:hAnsi="Times New Roman" w:cs="Times New Roman"/>
          <w:sz w:val="24"/>
          <w:szCs w:val="24"/>
        </w:rPr>
        <w:t>.</w:t>
      </w:r>
    </w:p>
    <w:p w:rsidR="00841B42" w:rsidRDefault="00841B42" w:rsidP="00841B42">
      <w:pPr>
        <w:jc w:val="both"/>
        <w:rPr>
          <w:rFonts w:ascii="Times New Roman" w:hAnsi="Times New Roman" w:cs="Times New Roman"/>
          <w:sz w:val="24"/>
          <w:szCs w:val="24"/>
        </w:rPr>
      </w:pPr>
      <w:r>
        <w:rPr>
          <w:rFonts w:ascii="Times New Roman" w:hAnsi="Times New Roman" w:cs="Times New Roman"/>
          <w:sz w:val="24"/>
          <w:szCs w:val="24"/>
        </w:rPr>
        <w:t xml:space="preserve">Il doit avoir une expérience d’au moins dix (10) années </w:t>
      </w:r>
      <w:r w:rsidRPr="000D37EC">
        <w:rPr>
          <w:rFonts w:ascii="Times New Roman" w:hAnsi="Times New Roman" w:cs="Times New Roman"/>
          <w:sz w:val="24"/>
          <w:szCs w:val="24"/>
        </w:rPr>
        <w:t>en analyse-évaluation des besoins en formation et en ingénierie de formation</w:t>
      </w:r>
      <w:r>
        <w:rPr>
          <w:rFonts w:ascii="Times New Roman" w:hAnsi="Times New Roman" w:cs="Times New Roman"/>
          <w:sz w:val="24"/>
          <w:szCs w:val="24"/>
        </w:rPr>
        <w:t>.</w:t>
      </w:r>
    </w:p>
    <w:p w:rsidR="00841B42" w:rsidRPr="003C5560" w:rsidRDefault="00841B42" w:rsidP="00841B42">
      <w:pPr>
        <w:jc w:val="both"/>
        <w:rPr>
          <w:rFonts w:ascii="Times New Roman" w:eastAsia="Calibri" w:hAnsi="Times New Roman" w:cs="Times New Roman"/>
          <w:b/>
          <w:color w:val="000000"/>
          <w:sz w:val="24"/>
          <w:szCs w:val="24"/>
        </w:rPr>
      </w:pPr>
      <w:r w:rsidRPr="003C5560">
        <w:rPr>
          <w:rFonts w:ascii="Times New Roman" w:eastAsia="Calibri" w:hAnsi="Times New Roman" w:cs="Times New Roman"/>
          <w:b/>
          <w:color w:val="000000"/>
          <w:sz w:val="24"/>
          <w:szCs w:val="24"/>
        </w:rPr>
        <w:t>II</w:t>
      </w:r>
      <w:r>
        <w:rPr>
          <w:rFonts w:ascii="Times New Roman" w:eastAsia="Calibri" w:hAnsi="Times New Roman" w:cs="Times New Roman"/>
          <w:b/>
          <w:color w:val="000000"/>
          <w:sz w:val="24"/>
          <w:szCs w:val="24"/>
        </w:rPr>
        <w:t>I</w:t>
      </w:r>
      <w:r w:rsidRPr="003C5560">
        <w:rPr>
          <w:rFonts w:ascii="Times New Roman" w:eastAsia="Calibri" w:hAnsi="Times New Roman" w:cs="Times New Roman"/>
          <w:b/>
          <w:color w:val="000000"/>
          <w:sz w:val="24"/>
          <w:szCs w:val="24"/>
        </w:rPr>
        <w:t>/ Expert en infrastructures spécialisé dans l’éducation nationale</w:t>
      </w:r>
      <w:r>
        <w:rPr>
          <w:rFonts w:ascii="Times New Roman" w:eastAsia="Calibri" w:hAnsi="Times New Roman" w:cs="Times New Roman"/>
          <w:b/>
          <w:color w:val="000000"/>
          <w:sz w:val="24"/>
          <w:szCs w:val="24"/>
        </w:rPr>
        <w:t xml:space="preserve"> et/ou </w:t>
      </w:r>
      <w:r w:rsidRPr="003C5560">
        <w:rPr>
          <w:rFonts w:ascii="Times New Roman" w:eastAsia="Calibri" w:hAnsi="Times New Roman" w:cs="Times New Roman"/>
          <w:b/>
          <w:color w:val="000000"/>
          <w:sz w:val="24"/>
          <w:szCs w:val="24"/>
        </w:rPr>
        <w:t>la formation professionnelle.</w:t>
      </w:r>
    </w:p>
    <w:p w:rsidR="00841B42" w:rsidRDefault="00841B42" w:rsidP="00841B4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0C068C">
        <w:rPr>
          <w:rFonts w:ascii="Times New Roman" w:eastAsia="Calibri" w:hAnsi="Times New Roman" w:cs="Times New Roman"/>
          <w:color w:val="000000"/>
          <w:sz w:val="24"/>
          <w:szCs w:val="24"/>
        </w:rPr>
        <w:t>expert sera spécifiquement en charge de mener l’étude architecturale et technique pour toutes les infrastructures à construire identifiées</w:t>
      </w:r>
      <w:r>
        <w:rPr>
          <w:rFonts w:ascii="Times New Roman" w:eastAsia="Calibri" w:hAnsi="Times New Roman" w:cs="Times New Roman"/>
          <w:color w:val="000000"/>
          <w:sz w:val="24"/>
          <w:szCs w:val="24"/>
        </w:rPr>
        <w:t>, l’analyse et le chiffrage des constructions et des équipements.</w:t>
      </w:r>
    </w:p>
    <w:p w:rsidR="00841B42" w:rsidRDefault="00841B42" w:rsidP="00841B4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Il</w:t>
      </w:r>
      <w:r w:rsidRPr="003C5560">
        <w:rPr>
          <w:rFonts w:ascii="Times New Roman" w:eastAsia="Calibri" w:hAnsi="Times New Roman" w:cs="Times New Roman"/>
          <w:color w:val="000000"/>
          <w:sz w:val="24"/>
          <w:szCs w:val="24"/>
        </w:rPr>
        <w:t xml:space="preserve"> doit être titulaire d’un diplôme </w:t>
      </w:r>
      <w:r>
        <w:rPr>
          <w:rFonts w:ascii="Times New Roman" w:eastAsia="Calibri" w:hAnsi="Times New Roman" w:cs="Times New Roman"/>
          <w:color w:val="000000"/>
          <w:sz w:val="24"/>
          <w:szCs w:val="24"/>
        </w:rPr>
        <w:t>d’ingénieur en structure ou équivalent.</w:t>
      </w:r>
    </w:p>
    <w:p w:rsidR="00841B42" w:rsidRDefault="00841B42" w:rsidP="00841B4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doit avoir une expérience d’au moins dix (10) années dans les projets de construction et de réhabilitation d’infrastructures, en particuliers les établissements scolaires, les établissements de formation professionnelle et les établissements universitaires.</w:t>
      </w:r>
    </w:p>
    <w:p w:rsidR="00841B42" w:rsidRDefault="00841B42" w:rsidP="00841B42">
      <w:pPr>
        <w:jc w:val="both"/>
        <w:rPr>
          <w:rFonts w:ascii="Times New Roman" w:eastAsia="Calibri" w:hAnsi="Times New Roman" w:cs="Times New Roman"/>
          <w:color w:val="000000"/>
          <w:sz w:val="24"/>
          <w:szCs w:val="24"/>
        </w:rPr>
      </w:pPr>
      <w:r w:rsidRPr="001F33F7">
        <w:rPr>
          <w:rFonts w:ascii="Times New Roman" w:eastAsia="Calibri" w:hAnsi="Times New Roman" w:cs="Times New Roman"/>
          <w:color w:val="000000"/>
          <w:sz w:val="24"/>
          <w:szCs w:val="24"/>
        </w:rPr>
        <w:t xml:space="preserve">Une attention sera portée sur son expertise spécifique relative à la construction, </w:t>
      </w:r>
      <w:r>
        <w:rPr>
          <w:rFonts w:ascii="Times New Roman" w:eastAsia="Calibri" w:hAnsi="Times New Roman" w:cs="Times New Roman"/>
          <w:color w:val="000000"/>
          <w:sz w:val="24"/>
          <w:szCs w:val="24"/>
        </w:rPr>
        <w:t xml:space="preserve">la </w:t>
      </w:r>
      <w:r w:rsidRPr="001F33F7">
        <w:rPr>
          <w:rFonts w:ascii="Times New Roman" w:eastAsia="Calibri" w:hAnsi="Times New Roman" w:cs="Times New Roman"/>
          <w:color w:val="000000"/>
          <w:sz w:val="24"/>
          <w:szCs w:val="24"/>
        </w:rPr>
        <w:t xml:space="preserve">réhabilitation et </w:t>
      </w:r>
      <w:r>
        <w:rPr>
          <w:rFonts w:ascii="Times New Roman" w:eastAsia="Calibri" w:hAnsi="Times New Roman" w:cs="Times New Roman"/>
          <w:color w:val="000000"/>
          <w:sz w:val="24"/>
          <w:szCs w:val="24"/>
        </w:rPr>
        <w:t>l’</w:t>
      </w:r>
      <w:r w:rsidRPr="001F33F7">
        <w:rPr>
          <w:rFonts w:ascii="Times New Roman" w:eastAsia="Calibri" w:hAnsi="Times New Roman" w:cs="Times New Roman"/>
          <w:color w:val="000000"/>
          <w:sz w:val="24"/>
          <w:szCs w:val="24"/>
        </w:rPr>
        <w:t>équipement d’infrastructures scolaires</w:t>
      </w:r>
      <w:r>
        <w:rPr>
          <w:rFonts w:ascii="Times New Roman" w:eastAsia="Calibri" w:hAnsi="Times New Roman" w:cs="Times New Roman"/>
          <w:color w:val="000000"/>
          <w:sz w:val="24"/>
          <w:szCs w:val="24"/>
        </w:rPr>
        <w:t xml:space="preserve">, de la formation professionnelle et de l’enseignement </w:t>
      </w:r>
      <w:r w:rsidRPr="001F33F7">
        <w:rPr>
          <w:rFonts w:ascii="Times New Roman" w:eastAsia="Calibri" w:hAnsi="Times New Roman" w:cs="Times New Roman"/>
          <w:color w:val="000000"/>
          <w:sz w:val="24"/>
          <w:szCs w:val="24"/>
        </w:rPr>
        <w:t>universitaire ainsi qu’à son expérience sur la prise en considération des problématiques environnementales et énergétiques durables dans l’aménagement et l’équipement des espaces</w:t>
      </w:r>
      <w:r>
        <w:rPr>
          <w:rFonts w:ascii="Times New Roman" w:eastAsia="Calibri" w:hAnsi="Times New Roman" w:cs="Times New Roman"/>
          <w:color w:val="000000"/>
          <w:sz w:val="24"/>
          <w:szCs w:val="24"/>
        </w:rPr>
        <w:t xml:space="preserve"> de formation</w:t>
      </w:r>
      <w:r w:rsidRPr="001F33F7">
        <w:rPr>
          <w:rFonts w:ascii="Times New Roman" w:eastAsia="Calibri" w:hAnsi="Times New Roman" w:cs="Times New Roman"/>
          <w:color w:val="000000"/>
          <w:sz w:val="24"/>
          <w:szCs w:val="24"/>
        </w:rPr>
        <w:t>.</w:t>
      </w:r>
    </w:p>
    <w:p w:rsidR="00841B42" w:rsidRDefault="00841B42" w:rsidP="00841B42">
      <w:pPr>
        <w:jc w:val="both"/>
        <w:rPr>
          <w:rFonts w:ascii="Times New Roman" w:hAnsi="Times New Roman" w:cs="Times New Roman"/>
          <w:sz w:val="24"/>
          <w:szCs w:val="24"/>
        </w:rPr>
      </w:pPr>
      <w:r w:rsidRPr="00AE2E36">
        <w:rPr>
          <w:rFonts w:ascii="Times New Roman" w:hAnsi="Times New Roman" w:cs="Times New Roman"/>
          <w:color w:val="000000" w:themeColor="text1"/>
          <w:sz w:val="24"/>
          <w:szCs w:val="24"/>
        </w:rPr>
        <w:t xml:space="preserve">L’équipe </w:t>
      </w:r>
      <w:r>
        <w:rPr>
          <w:rFonts w:ascii="Times New Roman" w:hAnsi="Times New Roman" w:cs="Times New Roman"/>
          <w:color w:val="000000" w:themeColor="text1"/>
          <w:sz w:val="24"/>
          <w:szCs w:val="24"/>
        </w:rPr>
        <w:t xml:space="preserve">d’experts </w:t>
      </w:r>
      <w:r w:rsidRPr="00AE2E36">
        <w:rPr>
          <w:rFonts w:ascii="Times New Roman" w:hAnsi="Times New Roman" w:cs="Times New Roman"/>
          <w:color w:val="000000" w:themeColor="text1"/>
          <w:sz w:val="24"/>
          <w:szCs w:val="24"/>
        </w:rPr>
        <w:t xml:space="preserve">devra justifierd’une bonne connaissance des contextes et enjeux relatifs à la formation professionnelle </w:t>
      </w:r>
      <w:r>
        <w:rPr>
          <w:rFonts w:ascii="Times New Roman" w:hAnsi="Times New Roman" w:cs="Times New Roman"/>
          <w:color w:val="000000" w:themeColor="text1"/>
          <w:sz w:val="24"/>
          <w:szCs w:val="24"/>
        </w:rPr>
        <w:t>dans les pays de l’Afrique subsaharienne et du Maghreb (au moins dans 3 pays), ainsi que des systèmes de formation professionnelle existants dans ces pays</w:t>
      </w:r>
      <w:r w:rsidRPr="0006602C">
        <w:rPr>
          <w:rFonts w:ascii="Times New Roman" w:hAnsi="Times New Roman" w:cs="Times New Roman"/>
          <w:sz w:val="24"/>
          <w:szCs w:val="24"/>
        </w:rPr>
        <w:t>, de leur structuration et organisation ainsi que du dimensionnement des dispositifs de formation par rapport aux besoins prospectifs identifiés</w:t>
      </w:r>
      <w:r>
        <w:rPr>
          <w:rFonts w:ascii="Times New Roman" w:hAnsi="Times New Roman" w:cs="Times New Roman"/>
          <w:sz w:val="24"/>
          <w:szCs w:val="24"/>
        </w:rPr>
        <w:t>.</w:t>
      </w:r>
    </w:p>
    <w:bookmarkEnd w:id="31"/>
    <w:p w:rsidR="00841B42" w:rsidRDefault="00841B42" w:rsidP="00841B42">
      <w:pPr>
        <w:jc w:val="both"/>
        <w:rPr>
          <w:rFonts w:ascii="Times New Roman" w:eastAsia="Calibri" w:hAnsi="Times New Roman" w:cs="Times New Roman"/>
          <w:color w:val="000000"/>
          <w:sz w:val="24"/>
          <w:szCs w:val="24"/>
        </w:rPr>
      </w:pPr>
      <w:r w:rsidRPr="00E64E0B">
        <w:rPr>
          <w:rFonts w:ascii="Times New Roman" w:eastAsia="Calibri" w:hAnsi="Times New Roman" w:cs="Times New Roman"/>
          <w:color w:val="000000"/>
          <w:sz w:val="24"/>
          <w:szCs w:val="24"/>
        </w:rPr>
        <w:t>Le cabinet de consultants devra préciser les qualifications et l’expérience de chacun des experts affectés à l’étude. Pour chacun des experts mobilisés, un curriculum vitae décrivant l’expérience pertinente devra être fourni.</w:t>
      </w:r>
    </w:p>
    <w:p w:rsidR="00541254" w:rsidRPr="00107149" w:rsidRDefault="00541254" w:rsidP="00541254">
      <w:pPr>
        <w:jc w:val="both"/>
        <w:rPr>
          <w:rFonts w:ascii="Times New Roman" w:hAnsi="Times New Roman" w:cs="Times New Roman"/>
          <w:b/>
          <w:sz w:val="24"/>
          <w:szCs w:val="24"/>
          <w:u w:val="single"/>
        </w:rPr>
      </w:pPr>
      <w:r w:rsidRPr="00107149">
        <w:rPr>
          <w:rFonts w:ascii="Times New Roman" w:hAnsi="Times New Roman" w:cs="Times New Roman"/>
          <w:b/>
          <w:sz w:val="24"/>
          <w:szCs w:val="24"/>
          <w:u w:val="single"/>
        </w:rPr>
        <w:t>Recommandation complémentaire</w:t>
      </w:r>
    </w:p>
    <w:p w:rsidR="00107149" w:rsidRPr="00107149" w:rsidRDefault="00541254" w:rsidP="00541254">
      <w:pPr>
        <w:jc w:val="both"/>
        <w:rPr>
          <w:rFonts w:ascii="Times New Roman" w:hAnsi="Times New Roman" w:cs="Times New Roman"/>
          <w:b/>
          <w:sz w:val="24"/>
          <w:szCs w:val="24"/>
        </w:rPr>
      </w:pPr>
      <w:r w:rsidRPr="00107149">
        <w:rPr>
          <w:rFonts w:ascii="Times New Roman" w:hAnsi="Times New Roman" w:cs="Times New Roman"/>
          <w:b/>
          <w:sz w:val="24"/>
          <w:szCs w:val="24"/>
        </w:rPr>
        <w:t xml:space="preserve">Il serait hautement souhaitable que le cabinet participe </w:t>
      </w:r>
      <w:r w:rsidR="00107149" w:rsidRPr="00107149">
        <w:rPr>
          <w:rFonts w:ascii="Times New Roman" w:hAnsi="Times New Roman" w:cs="Times New Roman"/>
          <w:b/>
          <w:sz w:val="24"/>
          <w:szCs w:val="24"/>
        </w:rPr>
        <w:t>seul ou en créant un consortium</w:t>
      </w:r>
      <w:r w:rsidR="004822A0">
        <w:rPr>
          <w:rFonts w:ascii="Times New Roman" w:hAnsi="Times New Roman" w:cs="Times New Roman"/>
          <w:b/>
          <w:sz w:val="24"/>
          <w:szCs w:val="24"/>
        </w:rPr>
        <w:t xml:space="preserve"> avec d’autres cabinets de consultants </w:t>
      </w:r>
      <w:r w:rsidR="00107149" w:rsidRPr="00107149">
        <w:rPr>
          <w:rFonts w:ascii="Times New Roman" w:hAnsi="Times New Roman" w:cs="Times New Roman"/>
          <w:b/>
          <w:sz w:val="24"/>
          <w:szCs w:val="24"/>
        </w:rPr>
        <w:t xml:space="preserve">regroupant les compétences requises pour participer aux </w:t>
      </w:r>
      <w:r w:rsidRPr="00107149">
        <w:rPr>
          <w:rFonts w:ascii="Times New Roman" w:hAnsi="Times New Roman" w:cs="Times New Roman"/>
          <w:b/>
          <w:sz w:val="24"/>
          <w:szCs w:val="24"/>
        </w:rPr>
        <w:t xml:space="preserve">deux (02) autres appels d’offre à études de faisabilité </w:t>
      </w:r>
      <w:r w:rsidR="00107149" w:rsidRPr="00107149">
        <w:rPr>
          <w:rFonts w:ascii="Times New Roman" w:hAnsi="Times New Roman" w:cs="Times New Roman"/>
          <w:b/>
          <w:sz w:val="24"/>
          <w:szCs w:val="24"/>
        </w:rPr>
        <w:t xml:space="preserve">des centres sectoriels de formation professionnelle aux métiers des énergies et du numérique. En effet, il est nécessaire d’assurer </w:t>
      </w:r>
      <w:r w:rsidR="006519EA">
        <w:rPr>
          <w:rFonts w:ascii="Times New Roman" w:hAnsi="Times New Roman" w:cs="Times New Roman"/>
          <w:b/>
          <w:sz w:val="24"/>
          <w:szCs w:val="24"/>
        </w:rPr>
        <w:t>l</w:t>
      </w:r>
      <w:r w:rsidR="00107149" w:rsidRPr="00107149">
        <w:rPr>
          <w:rFonts w:ascii="Times New Roman" w:hAnsi="Times New Roman" w:cs="Times New Roman"/>
          <w:b/>
          <w:sz w:val="24"/>
          <w:szCs w:val="24"/>
        </w:rPr>
        <w:t>es synergies et une approche cohérente dans la réalisation des trois (03) études de faisabilité.</w:t>
      </w:r>
    </w:p>
    <w:p w:rsidR="00541254" w:rsidRDefault="00541254" w:rsidP="009439BD">
      <w:pPr>
        <w:jc w:val="both"/>
        <w:rPr>
          <w:rFonts w:ascii="Times New Roman" w:hAnsi="Times New Roman" w:cs="Times New Roman"/>
          <w:sz w:val="24"/>
          <w:szCs w:val="24"/>
        </w:rPr>
      </w:pPr>
    </w:p>
    <w:p w:rsidR="00CF6C6F" w:rsidRPr="00CB3D27" w:rsidRDefault="00CF6C6F" w:rsidP="00DD040F">
      <w:pPr>
        <w:pStyle w:val="Titre1"/>
        <w:numPr>
          <w:ilvl w:val="0"/>
          <w:numId w:val="4"/>
        </w:numPr>
        <w:tabs>
          <w:tab w:val="left" w:pos="851"/>
        </w:tabs>
        <w:spacing w:before="0" w:after="160" w:line="259" w:lineRule="auto"/>
        <w:ind w:left="680" w:hanging="340"/>
        <w:jc w:val="both"/>
        <w:rPr>
          <w:rFonts w:ascii="Times New Roman" w:hAnsi="Times New Roman" w:cs="Times New Roman"/>
          <w:b/>
          <w:i w:val="0"/>
          <w:color w:val="000000" w:themeColor="text1"/>
        </w:rPr>
      </w:pPr>
      <w:bookmarkStart w:id="33" w:name="_Hlk154795091"/>
      <w:r>
        <w:rPr>
          <w:rFonts w:ascii="Times New Roman" w:hAnsi="Times New Roman" w:cs="Times New Roman"/>
          <w:b/>
          <w:i w:val="0"/>
          <w:color w:val="000000" w:themeColor="text1"/>
        </w:rPr>
        <w:t xml:space="preserve">Contacts </w:t>
      </w:r>
      <w:r w:rsidR="00B138A7">
        <w:rPr>
          <w:rFonts w:ascii="Times New Roman" w:hAnsi="Times New Roman" w:cs="Times New Roman"/>
          <w:b/>
          <w:i w:val="0"/>
          <w:color w:val="000000" w:themeColor="text1"/>
        </w:rPr>
        <w:t xml:space="preserve">du </w:t>
      </w:r>
      <w:r>
        <w:rPr>
          <w:rFonts w:ascii="Times New Roman" w:hAnsi="Times New Roman" w:cs="Times New Roman"/>
          <w:b/>
          <w:i w:val="0"/>
          <w:color w:val="000000" w:themeColor="text1"/>
        </w:rPr>
        <w:t>MENFOP</w:t>
      </w:r>
    </w:p>
    <w:bookmarkEnd w:id="33"/>
    <w:p w:rsidR="00BF2575" w:rsidRPr="00B138A7" w:rsidRDefault="00BF2575" w:rsidP="00BF2575">
      <w:pPr>
        <w:jc w:val="both"/>
        <w:rPr>
          <w:rFonts w:ascii="Times New Roman" w:hAnsi="Times New Roman" w:cs="Times New Roman"/>
          <w:sz w:val="24"/>
          <w:szCs w:val="24"/>
        </w:rPr>
      </w:pPr>
      <w:r w:rsidRPr="00B138A7">
        <w:rPr>
          <w:rFonts w:ascii="Times New Roman" w:hAnsi="Times New Roman" w:cs="Times New Roman"/>
          <w:sz w:val="24"/>
          <w:szCs w:val="24"/>
        </w:rPr>
        <w:t xml:space="preserve">Pour toute information complémentaire, </w:t>
      </w:r>
      <w:r>
        <w:rPr>
          <w:rFonts w:ascii="Times New Roman" w:hAnsi="Times New Roman" w:cs="Times New Roman"/>
          <w:sz w:val="24"/>
          <w:szCs w:val="24"/>
        </w:rPr>
        <w:t xml:space="preserve">il faut </w:t>
      </w:r>
      <w:r w:rsidRPr="00B138A7">
        <w:rPr>
          <w:rFonts w:ascii="Times New Roman" w:hAnsi="Times New Roman" w:cs="Times New Roman"/>
          <w:sz w:val="24"/>
          <w:szCs w:val="24"/>
        </w:rPr>
        <w:t>prendre contact avec</w:t>
      </w:r>
      <w:r>
        <w:rPr>
          <w:rFonts w:ascii="Times New Roman" w:hAnsi="Times New Roman" w:cs="Times New Roman"/>
          <w:sz w:val="24"/>
          <w:szCs w:val="24"/>
        </w:rPr>
        <w:t> :</w:t>
      </w:r>
    </w:p>
    <w:p w:rsidR="00BF2575" w:rsidRDefault="000531DC" w:rsidP="00BF2575">
      <w:pPr>
        <w:jc w:val="both"/>
        <w:rPr>
          <w:rFonts w:ascii="Times New Roman" w:hAnsi="Times New Roman" w:cs="Times New Roman"/>
          <w:sz w:val="24"/>
          <w:szCs w:val="24"/>
        </w:rPr>
      </w:pPr>
      <w:r w:rsidRPr="0077467E">
        <w:rPr>
          <w:rFonts w:ascii="Times New Roman" w:hAnsi="Times New Roman" w:cs="Times New Roman"/>
          <w:b/>
          <w:sz w:val="24"/>
          <w:szCs w:val="24"/>
        </w:rPr>
        <w:t>•</w:t>
      </w:r>
      <w:r w:rsidR="00BF2575">
        <w:rPr>
          <w:rFonts w:ascii="Times New Roman" w:hAnsi="Times New Roman" w:cs="Times New Roman"/>
          <w:sz w:val="24"/>
          <w:szCs w:val="24"/>
        </w:rPr>
        <w:t> </w:t>
      </w:r>
      <w:r w:rsidR="00BF2575" w:rsidRPr="00CF6C6F">
        <w:rPr>
          <w:rFonts w:ascii="Times New Roman" w:hAnsi="Times New Roman" w:cs="Times New Roman"/>
          <w:b/>
          <w:sz w:val="24"/>
          <w:szCs w:val="24"/>
        </w:rPr>
        <w:t xml:space="preserve">M. ABDOURAHMAN </w:t>
      </w:r>
      <w:r w:rsidR="00BF2575">
        <w:rPr>
          <w:rFonts w:ascii="Times New Roman" w:hAnsi="Times New Roman" w:cs="Times New Roman"/>
          <w:b/>
          <w:sz w:val="24"/>
          <w:szCs w:val="24"/>
        </w:rPr>
        <w:t xml:space="preserve">MAHMOUD </w:t>
      </w:r>
      <w:r w:rsidR="00BF2575" w:rsidRPr="00CF6C6F">
        <w:rPr>
          <w:rFonts w:ascii="Times New Roman" w:hAnsi="Times New Roman" w:cs="Times New Roman"/>
          <w:b/>
          <w:sz w:val="24"/>
          <w:szCs w:val="24"/>
        </w:rPr>
        <w:t>SALEH</w:t>
      </w:r>
      <w:r w:rsidR="00BF2575">
        <w:rPr>
          <w:rFonts w:ascii="Times New Roman" w:hAnsi="Times New Roman" w:cs="Times New Roman"/>
          <w:sz w:val="24"/>
          <w:szCs w:val="24"/>
        </w:rPr>
        <w:t xml:space="preserve">, Directeur des Projets, de la Maintenance et des Equipements – Téléphone bureau : </w:t>
      </w:r>
      <w:r w:rsidR="00736E4B">
        <w:rPr>
          <w:rFonts w:ascii="Times New Roman" w:hAnsi="Times New Roman" w:cs="Times New Roman"/>
          <w:sz w:val="24"/>
          <w:szCs w:val="24"/>
        </w:rPr>
        <w:t xml:space="preserve">(+253) </w:t>
      </w:r>
      <w:r w:rsidR="00BF2575">
        <w:rPr>
          <w:rFonts w:ascii="Times New Roman" w:hAnsi="Times New Roman" w:cs="Times New Roman"/>
          <w:sz w:val="24"/>
          <w:szCs w:val="24"/>
        </w:rPr>
        <w:t xml:space="preserve">21351420/21357745 – Téléphone mobile : </w:t>
      </w:r>
      <w:r w:rsidR="00736E4B">
        <w:rPr>
          <w:rFonts w:ascii="Times New Roman" w:hAnsi="Times New Roman" w:cs="Times New Roman"/>
          <w:sz w:val="24"/>
          <w:szCs w:val="24"/>
        </w:rPr>
        <w:t xml:space="preserve">(+253) </w:t>
      </w:r>
      <w:r w:rsidR="00BF2575">
        <w:rPr>
          <w:rFonts w:ascii="Times New Roman" w:hAnsi="Times New Roman" w:cs="Times New Roman"/>
          <w:sz w:val="24"/>
          <w:szCs w:val="24"/>
        </w:rPr>
        <w:t xml:space="preserve">77829203 – Courriel : </w:t>
      </w:r>
      <w:hyperlink r:id="rId10" w:history="1">
        <w:r w:rsidR="00BF2575" w:rsidRPr="00B62A9E">
          <w:rPr>
            <w:rStyle w:val="Lienhypertexte"/>
            <w:rFonts w:ascii="Times New Roman" w:hAnsi="Times New Roman" w:cs="Times New Roman"/>
            <w:sz w:val="24"/>
            <w:szCs w:val="24"/>
          </w:rPr>
          <w:t>msalehnio@gmail.com</w:t>
        </w:r>
      </w:hyperlink>
      <w:r w:rsidR="00BF2575">
        <w:rPr>
          <w:rFonts w:ascii="Times New Roman" w:hAnsi="Times New Roman" w:cs="Times New Roman"/>
          <w:sz w:val="24"/>
          <w:szCs w:val="24"/>
        </w:rPr>
        <w:t>.</w:t>
      </w:r>
    </w:p>
    <w:p w:rsidR="00BF2575" w:rsidRPr="00D208C6" w:rsidRDefault="000531DC" w:rsidP="00BF2575">
      <w:pPr>
        <w:jc w:val="both"/>
        <w:rPr>
          <w:rFonts w:ascii="Times New Roman" w:hAnsi="Times New Roman" w:cs="Times New Roman"/>
          <w:i/>
          <w:iCs/>
          <w:sz w:val="24"/>
          <w:szCs w:val="24"/>
        </w:rPr>
      </w:pPr>
      <w:r w:rsidRPr="0077467E">
        <w:rPr>
          <w:rFonts w:ascii="Times New Roman" w:hAnsi="Times New Roman" w:cs="Times New Roman"/>
          <w:b/>
          <w:sz w:val="24"/>
          <w:szCs w:val="24"/>
        </w:rPr>
        <w:t>•</w:t>
      </w:r>
      <w:r w:rsidR="00BF2575" w:rsidRPr="00CF6C6F">
        <w:rPr>
          <w:rFonts w:ascii="Times New Roman" w:hAnsi="Times New Roman" w:cs="Times New Roman"/>
          <w:b/>
          <w:sz w:val="24"/>
          <w:szCs w:val="24"/>
        </w:rPr>
        <w:t> M. DOUGSIYE AOULED DOUKSIEH</w:t>
      </w:r>
      <w:r w:rsidR="00BF2575" w:rsidRPr="00D208C6">
        <w:rPr>
          <w:rFonts w:ascii="Times New Roman" w:hAnsi="Times New Roman" w:cs="Times New Roman"/>
          <w:sz w:val="24"/>
          <w:szCs w:val="24"/>
        </w:rPr>
        <w:t>, Directeur de l’Enseignement Technique et de la Formation Professionnelle</w:t>
      </w:r>
      <w:r w:rsidR="00BF2575">
        <w:rPr>
          <w:rFonts w:ascii="Times New Roman" w:hAnsi="Times New Roman" w:cs="Times New Roman"/>
          <w:sz w:val="24"/>
          <w:szCs w:val="24"/>
        </w:rPr>
        <w:t xml:space="preserve"> – </w:t>
      </w:r>
      <w:r w:rsidR="00BF2575" w:rsidRPr="00D208C6">
        <w:rPr>
          <w:rFonts w:ascii="Times New Roman" w:hAnsi="Times New Roman" w:cs="Times New Roman"/>
          <w:sz w:val="24"/>
          <w:szCs w:val="24"/>
        </w:rPr>
        <w:t xml:space="preserve">Téléphone bureau : </w:t>
      </w:r>
      <w:r w:rsidR="00736E4B">
        <w:rPr>
          <w:rFonts w:ascii="Times New Roman" w:hAnsi="Times New Roman" w:cs="Times New Roman"/>
          <w:sz w:val="24"/>
          <w:szCs w:val="24"/>
        </w:rPr>
        <w:t xml:space="preserve">(+253) </w:t>
      </w:r>
      <w:r w:rsidR="00BF2575" w:rsidRPr="00D208C6">
        <w:rPr>
          <w:rFonts w:ascii="Times New Roman" w:hAnsi="Times New Roman" w:cs="Times New Roman"/>
          <w:sz w:val="24"/>
          <w:szCs w:val="24"/>
        </w:rPr>
        <w:t xml:space="preserve">21358560 – Téléphone mobile : </w:t>
      </w:r>
      <w:r w:rsidR="00736E4B">
        <w:rPr>
          <w:rFonts w:ascii="Times New Roman" w:hAnsi="Times New Roman" w:cs="Times New Roman"/>
          <w:sz w:val="24"/>
          <w:szCs w:val="24"/>
        </w:rPr>
        <w:t xml:space="preserve">(+253) </w:t>
      </w:r>
      <w:r w:rsidR="00BF2575" w:rsidRPr="00D208C6">
        <w:rPr>
          <w:rFonts w:ascii="Times New Roman" w:hAnsi="Times New Roman" w:cs="Times New Roman"/>
          <w:sz w:val="24"/>
          <w:szCs w:val="24"/>
        </w:rPr>
        <w:t xml:space="preserve">77140092 </w:t>
      </w:r>
      <w:r w:rsidR="00BF2575">
        <w:rPr>
          <w:rFonts w:ascii="Times New Roman" w:hAnsi="Times New Roman" w:cs="Times New Roman"/>
          <w:sz w:val="24"/>
          <w:szCs w:val="24"/>
        </w:rPr>
        <w:t>–Courriel</w:t>
      </w:r>
      <w:r w:rsidR="00BF2575" w:rsidRPr="00D208C6">
        <w:rPr>
          <w:rFonts w:ascii="Times New Roman" w:hAnsi="Times New Roman" w:cs="Times New Roman"/>
          <w:sz w:val="24"/>
          <w:szCs w:val="24"/>
        </w:rPr>
        <w:t xml:space="preserve"> : </w:t>
      </w:r>
      <w:hyperlink r:id="rId11" w:history="1">
        <w:r w:rsidR="00BF2575" w:rsidRPr="00D208C6">
          <w:rPr>
            <w:rStyle w:val="Lienhypertexte"/>
            <w:rFonts w:ascii="Times New Roman" w:hAnsi="Times New Roman" w:cs="Times New Roman"/>
            <w:sz w:val="24"/>
            <w:szCs w:val="24"/>
          </w:rPr>
          <w:t>adougsiye@gmail.com</w:t>
        </w:r>
      </w:hyperlink>
      <w:r w:rsidR="00BF2575">
        <w:rPr>
          <w:rStyle w:val="Lienhypertexte"/>
          <w:rFonts w:ascii="Times New Roman" w:hAnsi="Times New Roman" w:cs="Times New Roman"/>
          <w:color w:val="000000" w:themeColor="text1"/>
          <w:sz w:val="24"/>
          <w:szCs w:val="24"/>
          <w:u w:val="none"/>
        </w:rPr>
        <w:t>.</w:t>
      </w:r>
    </w:p>
    <w:p w:rsidR="00D939F9" w:rsidRPr="00D208C6" w:rsidRDefault="00D939F9" w:rsidP="00934666">
      <w:pPr>
        <w:jc w:val="both"/>
        <w:rPr>
          <w:rFonts w:ascii="Times New Roman" w:hAnsi="Times New Roman" w:cs="Times New Roman"/>
          <w:sz w:val="24"/>
          <w:szCs w:val="24"/>
        </w:rPr>
      </w:pPr>
    </w:p>
    <w:p w:rsidR="00C62F2D" w:rsidRDefault="00C62F2D" w:rsidP="00934666">
      <w:pPr>
        <w:jc w:val="both"/>
        <w:rPr>
          <w:rFonts w:ascii="Times New Roman" w:hAnsi="Times New Roman" w:cs="Times New Roman"/>
          <w:b/>
          <w:sz w:val="24"/>
          <w:szCs w:val="24"/>
        </w:rPr>
      </w:pPr>
      <w:r w:rsidRPr="00D208C6">
        <w:rPr>
          <w:rFonts w:ascii="Times New Roman" w:hAnsi="Times New Roman" w:cs="Times New Roman"/>
          <w:b/>
          <w:sz w:val="24"/>
          <w:szCs w:val="24"/>
        </w:rPr>
        <w:t>Fait à Djibouti, le</w:t>
      </w:r>
      <w:r w:rsidR="00FF2F36">
        <w:rPr>
          <w:rFonts w:ascii="Times New Roman" w:hAnsi="Times New Roman" w:cs="Times New Roman"/>
          <w:b/>
          <w:sz w:val="24"/>
          <w:szCs w:val="24"/>
        </w:rPr>
        <w:t>07</w:t>
      </w:r>
      <w:r w:rsidR="00D273F3">
        <w:rPr>
          <w:rFonts w:ascii="Times New Roman" w:hAnsi="Times New Roman" w:cs="Times New Roman"/>
          <w:b/>
          <w:sz w:val="24"/>
          <w:szCs w:val="24"/>
        </w:rPr>
        <w:t>/0</w:t>
      </w:r>
      <w:r w:rsidR="00FF2F36">
        <w:rPr>
          <w:rFonts w:ascii="Times New Roman" w:hAnsi="Times New Roman" w:cs="Times New Roman"/>
          <w:b/>
          <w:sz w:val="24"/>
          <w:szCs w:val="24"/>
        </w:rPr>
        <w:t>3</w:t>
      </w:r>
      <w:r w:rsidR="00D273F3">
        <w:rPr>
          <w:rFonts w:ascii="Times New Roman" w:hAnsi="Times New Roman" w:cs="Times New Roman"/>
          <w:b/>
          <w:sz w:val="24"/>
          <w:szCs w:val="24"/>
        </w:rPr>
        <w:t>/2024</w:t>
      </w:r>
    </w:p>
    <w:p w:rsidR="00A964A8" w:rsidRDefault="00A964A8" w:rsidP="00934666">
      <w:pPr>
        <w:jc w:val="both"/>
        <w:rPr>
          <w:rFonts w:ascii="Times New Roman" w:hAnsi="Times New Roman" w:cs="Times New Roman"/>
          <w:sz w:val="24"/>
          <w:szCs w:val="24"/>
        </w:rPr>
      </w:pPr>
    </w:p>
    <w:p w:rsidR="00A964A8" w:rsidRDefault="00A964A8" w:rsidP="00934666">
      <w:pPr>
        <w:jc w:val="both"/>
        <w:rPr>
          <w:rFonts w:ascii="Times New Roman" w:hAnsi="Times New Roman" w:cs="Times New Roman"/>
          <w:sz w:val="24"/>
          <w:szCs w:val="24"/>
        </w:rPr>
      </w:pPr>
    </w:p>
    <w:p w:rsidR="00A964A8" w:rsidRDefault="00A964A8" w:rsidP="00934666">
      <w:pPr>
        <w:jc w:val="both"/>
        <w:rPr>
          <w:rFonts w:ascii="Times New Roman" w:hAnsi="Times New Roman" w:cs="Times New Roman"/>
          <w:sz w:val="24"/>
          <w:szCs w:val="24"/>
        </w:rPr>
      </w:pPr>
    </w:p>
    <w:p w:rsidR="00A964A8" w:rsidRDefault="00A964A8" w:rsidP="00934666">
      <w:pPr>
        <w:jc w:val="both"/>
        <w:rPr>
          <w:rFonts w:ascii="Times New Roman" w:hAnsi="Times New Roman" w:cs="Times New Roman"/>
          <w:sz w:val="24"/>
          <w:szCs w:val="24"/>
        </w:rPr>
      </w:pPr>
    </w:p>
    <w:p w:rsidR="00A964A8" w:rsidRDefault="00A964A8" w:rsidP="00934666">
      <w:pPr>
        <w:jc w:val="both"/>
        <w:rPr>
          <w:rFonts w:ascii="Times New Roman" w:hAnsi="Times New Roman" w:cs="Times New Roman"/>
          <w:sz w:val="24"/>
          <w:szCs w:val="24"/>
        </w:rPr>
      </w:pPr>
    </w:p>
    <w:p w:rsidR="00A964A8" w:rsidRDefault="00A964A8" w:rsidP="00934666">
      <w:pPr>
        <w:jc w:val="both"/>
        <w:rPr>
          <w:rFonts w:ascii="Times New Roman" w:hAnsi="Times New Roman" w:cs="Times New Roman"/>
          <w:sz w:val="24"/>
          <w:szCs w:val="24"/>
        </w:rPr>
      </w:pPr>
    </w:p>
    <w:p w:rsidR="00A964A8" w:rsidRPr="00A964A8" w:rsidRDefault="00A964A8" w:rsidP="00934666">
      <w:pPr>
        <w:jc w:val="both"/>
        <w:rPr>
          <w:rFonts w:ascii="Times New Roman" w:hAnsi="Times New Roman" w:cs="Times New Roman"/>
          <w:sz w:val="24"/>
          <w:szCs w:val="24"/>
          <w:u w:val="single"/>
        </w:rPr>
      </w:pPr>
      <w:r w:rsidRPr="00A964A8">
        <w:rPr>
          <w:rFonts w:ascii="Times New Roman" w:hAnsi="Times New Roman" w:cs="Times New Roman"/>
          <w:sz w:val="24"/>
          <w:szCs w:val="24"/>
          <w:u w:val="single"/>
        </w:rPr>
        <w:t>Annexe 1</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18"/>
        <w:gridCol w:w="4157"/>
        <w:gridCol w:w="4713"/>
      </w:tblGrid>
      <w:tr w:rsidR="00A964A8" w:rsidRPr="00733A79" w:rsidTr="00CD04D8">
        <w:trPr>
          <w:trHeight w:val="389"/>
        </w:trPr>
        <w:tc>
          <w:tcPr>
            <w:tcW w:w="2435" w:type="pct"/>
            <w:gridSpan w:val="2"/>
            <w:shd w:val="clear" w:color="auto" w:fill="8496B0" w:themeFill="text2" w:themeFillTint="99"/>
            <w:vAlign w:val="center"/>
          </w:tcPr>
          <w:p w:rsidR="00A964A8" w:rsidRPr="00733A79" w:rsidRDefault="00A964A8" w:rsidP="00CD04D8">
            <w:pPr>
              <w:spacing w:before="120" w:after="120"/>
              <w:jc w:val="center"/>
              <w:rPr>
                <w:rFonts w:ascii="Century Gothic" w:hAnsi="Century Gothic"/>
                <w:b/>
                <w:smallCaps/>
                <w:color w:val="FFFFFF" w:themeColor="background1"/>
                <w:spacing w:val="20"/>
              </w:rPr>
            </w:pPr>
            <w:r w:rsidRPr="00733A79">
              <w:rPr>
                <w:rFonts w:ascii="Century Gothic" w:hAnsi="Century Gothic"/>
                <w:b/>
                <w:smallCaps/>
                <w:color w:val="FFFFFF" w:themeColor="background1"/>
                <w:spacing w:val="20"/>
              </w:rPr>
              <w:t>Objectif(s)</w:t>
            </w:r>
          </w:p>
        </w:tc>
        <w:tc>
          <w:tcPr>
            <w:tcW w:w="2509" w:type="pct"/>
            <w:shd w:val="clear" w:color="auto" w:fill="8496B0" w:themeFill="text2" w:themeFillTint="99"/>
            <w:vAlign w:val="center"/>
          </w:tcPr>
          <w:p w:rsidR="00A964A8" w:rsidRPr="00733A79" w:rsidRDefault="00A964A8" w:rsidP="00CD04D8">
            <w:pPr>
              <w:spacing w:before="120" w:after="120"/>
              <w:ind w:left="178" w:right="-388"/>
              <w:jc w:val="center"/>
              <w:rPr>
                <w:rFonts w:ascii="Century Gothic" w:hAnsi="Century Gothic"/>
                <w:b/>
                <w:smallCaps/>
                <w:color w:val="FFFFFF" w:themeColor="background1"/>
                <w:spacing w:val="20"/>
              </w:rPr>
            </w:pPr>
            <w:r w:rsidRPr="00733A79">
              <w:rPr>
                <w:rFonts w:ascii="Century Gothic" w:hAnsi="Century Gothic"/>
                <w:b/>
                <w:smallCaps/>
                <w:color w:val="FFFFFF" w:themeColor="background1"/>
                <w:spacing w:val="20"/>
              </w:rPr>
              <w:t>Résultat(s) attendu(s)</w:t>
            </w:r>
          </w:p>
        </w:tc>
      </w:tr>
      <w:tr w:rsidR="00A964A8" w:rsidRPr="008E203A" w:rsidTr="00CD04D8">
        <w:trPr>
          <w:trHeight w:val="1035"/>
        </w:trPr>
        <w:tc>
          <w:tcPr>
            <w:tcW w:w="222" w:type="pct"/>
            <w:vAlign w:val="center"/>
          </w:tcPr>
          <w:p w:rsidR="00A964A8" w:rsidRPr="00874225" w:rsidRDefault="00A964A8" w:rsidP="00CD04D8">
            <w:pPr>
              <w:spacing w:before="120" w:after="120"/>
              <w:rPr>
                <w:rFonts w:ascii="Century Gothic" w:hAnsi="Century Gothic"/>
                <w:b/>
                <w:color w:val="4F6228"/>
              </w:rPr>
            </w:pPr>
            <w:r w:rsidRPr="00874225">
              <w:rPr>
                <w:rFonts w:ascii="Century Gothic" w:hAnsi="Century Gothic"/>
                <w:b/>
                <w:color w:val="1F497D"/>
              </w:rPr>
              <w:t>1</w:t>
            </w:r>
          </w:p>
        </w:tc>
        <w:tc>
          <w:tcPr>
            <w:tcW w:w="2213" w:type="pct"/>
          </w:tcPr>
          <w:p w:rsidR="00A964A8" w:rsidRPr="00874225" w:rsidRDefault="00A964A8" w:rsidP="00CD04D8">
            <w:pPr>
              <w:spacing w:before="60" w:after="60"/>
              <w:jc w:val="both"/>
              <w:rPr>
                <w:rFonts w:ascii="Century Gothic" w:hAnsi="Century Gothic"/>
              </w:rPr>
            </w:pPr>
            <w:r w:rsidRPr="00874225">
              <w:rPr>
                <w:rFonts w:ascii="Century Gothic" w:hAnsi="Century Gothic"/>
              </w:rPr>
              <w:t>Identifier les besoins en compétences de niveau</w:t>
            </w:r>
            <w:r>
              <w:rPr>
                <w:rFonts w:ascii="Century Gothic" w:hAnsi="Century Gothic"/>
              </w:rPr>
              <w:t xml:space="preserve"> ouvrier/technicien/technicien </w:t>
            </w:r>
            <w:proofErr w:type="spellStart"/>
            <w:r>
              <w:rPr>
                <w:rFonts w:ascii="Century Gothic" w:hAnsi="Century Gothic"/>
              </w:rPr>
              <w:t>superieur</w:t>
            </w:r>
            <w:r w:rsidRPr="00874225">
              <w:rPr>
                <w:rFonts w:ascii="Century Gothic" w:hAnsi="Century Gothic"/>
              </w:rPr>
              <w:t>de</w:t>
            </w:r>
            <w:proofErr w:type="spellEnd"/>
            <w:r w:rsidRPr="00874225">
              <w:rPr>
                <w:rFonts w:ascii="Century Gothic" w:hAnsi="Century Gothic"/>
              </w:rPr>
              <w:t xml:space="preserve"> l’économie </w:t>
            </w:r>
            <w:proofErr w:type="spellStart"/>
            <w:r w:rsidRPr="00874225">
              <w:rPr>
                <w:rFonts w:ascii="Century Gothic" w:hAnsi="Century Gothic"/>
              </w:rPr>
              <w:t>djiboutienne</w:t>
            </w:r>
            <w:proofErr w:type="spellEnd"/>
            <w:r w:rsidRPr="00874225">
              <w:rPr>
                <w:rFonts w:ascii="Century Gothic" w:hAnsi="Century Gothic"/>
              </w:rPr>
              <w:t>.</w:t>
            </w:r>
          </w:p>
          <w:p w:rsidR="00A964A8" w:rsidRDefault="00A964A8" w:rsidP="00CD04D8">
            <w:pPr>
              <w:spacing w:before="60" w:after="60"/>
              <w:jc w:val="both"/>
              <w:rPr>
                <w:rFonts w:ascii="Century Gothic" w:hAnsi="Century Gothic"/>
              </w:rPr>
            </w:pPr>
            <w:r w:rsidRPr="00874225">
              <w:rPr>
                <w:rFonts w:ascii="Century Gothic" w:hAnsi="Century Gothic"/>
              </w:rPr>
              <w:t>Réaliser une évaluation prospective de ces besoins au cours des 10 prochaines années.</w:t>
            </w:r>
          </w:p>
          <w:p w:rsidR="00A964A8" w:rsidRDefault="00A964A8" w:rsidP="00CD04D8">
            <w:pPr>
              <w:spacing w:before="60" w:after="60"/>
              <w:jc w:val="both"/>
              <w:rPr>
                <w:rFonts w:ascii="Century Gothic" w:hAnsi="Century Gothic"/>
                <w:i/>
              </w:rPr>
            </w:pPr>
            <w:r w:rsidRPr="00532CDD">
              <w:rPr>
                <w:rFonts w:ascii="Century Gothic" w:hAnsi="Century Gothic"/>
                <w:i/>
              </w:rPr>
              <w:t>Les filières BTP, énergie</w:t>
            </w:r>
            <w:r>
              <w:rPr>
                <w:rFonts w:ascii="Century Gothic" w:hAnsi="Century Gothic"/>
                <w:i/>
              </w:rPr>
              <w:t>, télécom</w:t>
            </w:r>
            <w:r w:rsidRPr="00532CDD">
              <w:rPr>
                <w:rFonts w:ascii="Century Gothic" w:hAnsi="Century Gothic"/>
                <w:i/>
              </w:rPr>
              <w:t xml:space="preserve"> et les métiers du numérique seront spécifiquement étudiés.</w:t>
            </w:r>
          </w:p>
          <w:p w:rsidR="00A964A8" w:rsidRPr="008E203A" w:rsidRDefault="00A964A8" w:rsidP="00CD04D8">
            <w:pPr>
              <w:spacing w:before="60" w:after="60"/>
              <w:jc w:val="both"/>
              <w:rPr>
                <w:rFonts w:ascii="Century Gothic" w:hAnsi="Century Gothic"/>
                <w:i/>
              </w:rPr>
            </w:pPr>
            <w:r>
              <w:rPr>
                <w:rFonts w:ascii="Century Gothic" w:hAnsi="Century Gothic"/>
                <w:i/>
              </w:rPr>
              <w:t>Une attention particulière sera également apportée au renforcement des formations courtes durée</w:t>
            </w:r>
          </w:p>
        </w:tc>
        <w:tc>
          <w:tcPr>
            <w:tcW w:w="2509" w:type="pct"/>
          </w:tcPr>
          <w:p w:rsidR="00A964A8" w:rsidRPr="00874225"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 xml:space="preserve">Le </w:t>
            </w:r>
            <w:r>
              <w:rPr>
                <w:rFonts w:ascii="Century Gothic" w:hAnsi="Century Gothic" w:cs="Times New Roman"/>
              </w:rPr>
              <w:t>MENFOP</w:t>
            </w:r>
            <w:r w:rsidRPr="00874225">
              <w:rPr>
                <w:rFonts w:ascii="Century Gothic" w:hAnsi="Century Gothic" w:cs="Times New Roman"/>
              </w:rPr>
              <w:t xml:space="preserve"> dispose d’une analyse détaillée sur les besoins en ressources humaines du pays</w:t>
            </w:r>
          </w:p>
          <w:p w:rsidR="00A964A8"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Les domaines dans lesquels des formations pourraient être lancés sont connus</w:t>
            </w:r>
            <w:r>
              <w:rPr>
                <w:rFonts w:ascii="Century Gothic" w:hAnsi="Century Gothic" w:cs="Times New Roman"/>
              </w:rPr>
              <w:t>.</w:t>
            </w:r>
          </w:p>
          <w:p w:rsidR="00A964A8" w:rsidRPr="008E203A"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Pr>
                <w:rFonts w:ascii="Century Gothic" w:hAnsi="Century Gothic" w:cs="Times New Roman"/>
              </w:rPr>
              <w:t>Les perspectives d’évolution et de développement des formations initiales et continues et courte durée dans le domaine du secteur sont précisées ainsi que les moyens à mettre en œuvre pour atteindre les objectifs fixés.</w:t>
            </w:r>
          </w:p>
        </w:tc>
      </w:tr>
      <w:tr w:rsidR="00A964A8" w:rsidRPr="00465076" w:rsidTr="00CD04D8">
        <w:trPr>
          <w:trHeight w:val="581"/>
        </w:trPr>
        <w:tc>
          <w:tcPr>
            <w:tcW w:w="222" w:type="pct"/>
            <w:vAlign w:val="center"/>
          </w:tcPr>
          <w:p w:rsidR="00A964A8" w:rsidRPr="00874225" w:rsidRDefault="00A964A8" w:rsidP="00CD04D8">
            <w:pPr>
              <w:spacing w:before="120" w:after="120"/>
              <w:rPr>
                <w:rFonts w:ascii="Century Gothic" w:hAnsi="Century Gothic"/>
                <w:b/>
                <w:color w:val="1F497D"/>
              </w:rPr>
            </w:pPr>
            <w:r w:rsidRPr="00874225">
              <w:rPr>
                <w:rFonts w:ascii="Century Gothic" w:hAnsi="Century Gothic"/>
                <w:b/>
                <w:color w:val="1F497D"/>
              </w:rPr>
              <w:t>2</w:t>
            </w:r>
          </w:p>
        </w:tc>
        <w:tc>
          <w:tcPr>
            <w:tcW w:w="2213" w:type="pct"/>
          </w:tcPr>
          <w:p w:rsidR="00A964A8" w:rsidRPr="00874225" w:rsidRDefault="00A964A8" w:rsidP="00CD04D8">
            <w:pPr>
              <w:spacing w:before="60" w:after="60"/>
              <w:jc w:val="both"/>
              <w:rPr>
                <w:rFonts w:ascii="Century Gothic" w:hAnsi="Century Gothic"/>
              </w:rPr>
            </w:pPr>
            <w:r w:rsidRPr="00874225">
              <w:rPr>
                <w:rFonts w:ascii="Century Gothic" w:hAnsi="Century Gothic"/>
              </w:rPr>
              <w:t>Identifier les cursus de formation correspondant, en formation initiale et en formation continue.</w:t>
            </w:r>
          </w:p>
          <w:p w:rsidR="00A964A8" w:rsidRPr="00874225" w:rsidRDefault="00A964A8" w:rsidP="00CD04D8">
            <w:pPr>
              <w:spacing w:before="60" w:after="60"/>
              <w:jc w:val="both"/>
              <w:rPr>
                <w:rFonts w:ascii="Century Gothic" w:hAnsi="Century Gothic"/>
              </w:rPr>
            </w:pPr>
            <w:r w:rsidRPr="00874225">
              <w:rPr>
                <w:rFonts w:ascii="Century Gothic" w:hAnsi="Century Gothic"/>
              </w:rPr>
              <w:t xml:space="preserve">Une fois l’identification effectuée, analyser la complémentarité avec l’offre existante à </w:t>
            </w:r>
            <w:r>
              <w:rPr>
                <w:rFonts w:ascii="Century Gothic" w:hAnsi="Century Gothic"/>
              </w:rPr>
              <w:t>Djibouti dans le secteur privé et public</w:t>
            </w:r>
            <w:r w:rsidRPr="00874225">
              <w:rPr>
                <w:rFonts w:ascii="Century Gothic" w:hAnsi="Century Gothic"/>
              </w:rPr>
              <w:t>.</w:t>
            </w:r>
          </w:p>
        </w:tc>
        <w:tc>
          <w:tcPr>
            <w:tcW w:w="2509" w:type="pct"/>
          </w:tcPr>
          <w:p w:rsidR="00A964A8" w:rsidRPr="00465076"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 xml:space="preserve">Une proposition préliminaire de nouvelle carte de formation </w:t>
            </w:r>
            <w:r>
              <w:rPr>
                <w:rFonts w:ascii="Century Gothic" w:hAnsi="Century Gothic" w:cs="Times New Roman"/>
              </w:rPr>
              <w:t xml:space="preserve">pour le secteur de l’Energie renouvelable </w:t>
            </w:r>
            <w:r w:rsidRPr="00874225">
              <w:rPr>
                <w:rFonts w:ascii="Century Gothic" w:hAnsi="Century Gothic" w:cs="Times New Roman"/>
              </w:rPr>
              <w:t>à Djibouti, précisant les filières, les niveaux, les types de certification ou diplôme et le nombre potentiel d’étudiants, est élaborée.</w:t>
            </w:r>
          </w:p>
        </w:tc>
      </w:tr>
      <w:tr w:rsidR="00A964A8" w:rsidRPr="00874225" w:rsidTr="00CD04D8">
        <w:trPr>
          <w:trHeight w:val="581"/>
        </w:trPr>
        <w:tc>
          <w:tcPr>
            <w:tcW w:w="222" w:type="pct"/>
            <w:vAlign w:val="center"/>
          </w:tcPr>
          <w:p w:rsidR="00A964A8" w:rsidRPr="00874225" w:rsidRDefault="00A964A8" w:rsidP="00CD04D8">
            <w:pPr>
              <w:spacing w:before="120" w:after="120"/>
              <w:rPr>
                <w:rFonts w:ascii="Century Gothic" w:hAnsi="Century Gothic"/>
                <w:b/>
                <w:color w:val="4F6228"/>
              </w:rPr>
            </w:pPr>
            <w:r w:rsidRPr="00874225">
              <w:rPr>
                <w:rFonts w:ascii="Century Gothic" w:hAnsi="Century Gothic"/>
                <w:b/>
                <w:color w:val="1F497D"/>
              </w:rPr>
              <w:t>3</w:t>
            </w:r>
          </w:p>
        </w:tc>
        <w:tc>
          <w:tcPr>
            <w:tcW w:w="2213" w:type="pct"/>
            <w:vAlign w:val="center"/>
          </w:tcPr>
          <w:p w:rsidR="00A964A8" w:rsidRPr="00874225" w:rsidRDefault="00A964A8" w:rsidP="00CD04D8">
            <w:pPr>
              <w:spacing w:before="120" w:after="120"/>
              <w:jc w:val="both"/>
              <w:rPr>
                <w:rFonts w:ascii="Century Gothic" w:hAnsi="Century Gothic"/>
              </w:rPr>
            </w:pPr>
            <w:r w:rsidRPr="00874225">
              <w:rPr>
                <w:rFonts w:ascii="Century Gothic" w:hAnsi="Century Gothic"/>
              </w:rPr>
              <w:t>Réaliser une étude sur le parcours professionnel des diplômés d</w:t>
            </w:r>
            <w:r>
              <w:rPr>
                <w:rFonts w:ascii="Century Gothic" w:hAnsi="Century Gothic"/>
              </w:rPr>
              <w:t>u MENSUR</w:t>
            </w:r>
            <w:r w:rsidRPr="00874225">
              <w:rPr>
                <w:rFonts w:ascii="Century Gothic" w:hAnsi="Century Gothic"/>
              </w:rPr>
              <w:t>.</w:t>
            </w:r>
          </w:p>
        </w:tc>
        <w:tc>
          <w:tcPr>
            <w:tcW w:w="2509" w:type="pct"/>
          </w:tcPr>
          <w:p w:rsidR="00A964A8" w:rsidRPr="00874225"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Le taux et le lieu d’emploi des diplômés des différentes filières</w:t>
            </w:r>
            <w:r>
              <w:rPr>
                <w:rFonts w:ascii="Century Gothic" w:hAnsi="Century Gothic" w:cs="Times New Roman"/>
              </w:rPr>
              <w:t xml:space="preserve"> de MENSUR</w:t>
            </w:r>
            <w:r w:rsidRPr="00874225">
              <w:rPr>
                <w:rFonts w:ascii="Century Gothic" w:hAnsi="Century Gothic" w:cs="Times New Roman"/>
              </w:rPr>
              <w:t xml:space="preserve"> de Djibouti sont connus</w:t>
            </w:r>
          </w:p>
          <w:p w:rsidR="00A964A8" w:rsidRPr="00874225"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 xml:space="preserve"> Le</w:t>
            </w:r>
            <w:r>
              <w:rPr>
                <w:rFonts w:ascii="Century Gothic" w:hAnsi="Century Gothic" w:cs="Times New Roman"/>
              </w:rPr>
              <w:t xml:space="preserve"> MENSUR </w:t>
            </w:r>
            <w:r w:rsidRPr="00874225">
              <w:rPr>
                <w:rFonts w:ascii="Century Gothic" w:hAnsi="Century Gothic" w:cs="Times New Roman"/>
              </w:rPr>
              <w:t>pe</w:t>
            </w:r>
            <w:r>
              <w:rPr>
                <w:rFonts w:ascii="Century Gothic" w:hAnsi="Century Gothic" w:cs="Times New Roman"/>
              </w:rPr>
              <w:t>ux</w:t>
            </w:r>
            <w:r w:rsidRPr="00874225">
              <w:rPr>
                <w:rFonts w:ascii="Century Gothic" w:hAnsi="Century Gothic" w:cs="Times New Roman"/>
              </w:rPr>
              <w:t xml:space="preserve"> comparer les objectifs des formations avec la réalité du devenir des diplômés</w:t>
            </w:r>
            <w:r>
              <w:rPr>
                <w:rFonts w:ascii="Century Gothic" w:hAnsi="Century Gothic" w:cs="Times New Roman"/>
              </w:rPr>
              <w:t>.</w:t>
            </w:r>
          </w:p>
        </w:tc>
      </w:tr>
      <w:tr w:rsidR="00A964A8" w:rsidRPr="00874225" w:rsidTr="00CD04D8">
        <w:trPr>
          <w:trHeight w:val="435"/>
        </w:trPr>
        <w:tc>
          <w:tcPr>
            <w:tcW w:w="222" w:type="pct"/>
            <w:vAlign w:val="center"/>
          </w:tcPr>
          <w:p w:rsidR="00A964A8" w:rsidRPr="00874225" w:rsidRDefault="00A964A8" w:rsidP="00CD04D8">
            <w:pPr>
              <w:spacing w:before="120" w:after="120"/>
              <w:rPr>
                <w:rFonts w:ascii="Century Gothic" w:hAnsi="Century Gothic"/>
                <w:b/>
                <w:color w:val="1F497D"/>
              </w:rPr>
            </w:pPr>
            <w:r w:rsidRPr="00874225">
              <w:rPr>
                <w:rFonts w:ascii="Century Gothic" w:hAnsi="Century Gothic"/>
                <w:b/>
                <w:color w:val="1F497D"/>
              </w:rPr>
              <w:t>4</w:t>
            </w:r>
          </w:p>
        </w:tc>
        <w:tc>
          <w:tcPr>
            <w:tcW w:w="2213" w:type="pct"/>
          </w:tcPr>
          <w:p w:rsidR="00A964A8" w:rsidRPr="00874225" w:rsidRDefault="00A964A8" w:rsidP="00CD04D8">
            <w:pPr>
              <w:spacing w:before="120" w:after="120"/>
              <w:jc w:val="both"/>
              <w:rPr>
                <w:rFonts w:ascii="Century Gothic" w:hAnsi="Century Gothic"/>
              </w:rPr>
            </w:pPr>
            <w:r w:rsidRPr="00874225">
              <w:rPr>
                <w:rFonts w:ascii="Century Gothic" w:hAnsi="Century Gothic"/>
              </w:rPr>
              <w:t>Réaliser une évaluation prospective du nombre et du profil (filières d’enseignement) des étudiants djiboutiens au cours des 10 prochaines années.</w:t>
            </w:r>
          </w:p>
        </w:tc>
        <w:tc>
          <w:tcPr>
            <w:tcW w:w="2509" w:type="pct"/>
          </w:tcPr>
          <w:p w:rsidR="00A964A8" w:rsidRPr="00874225" w:rsidRDefault="00A964A8" w:rsidP="00CD04D8">
            <w:pPr>
              <w:pStyle w:val="Paragraphedeliste"/>
              <w:numPr>
                <w:ilvl w:val="0"/>
                <w:numId w:val="45"/>
              </w:numPr>
              <w:spacing w:before="60" w:after="60" w:line="240" w:lineRule="auto"/>
              <w:ind w:left="460" w:hanging="284"/>
              <w:contextualSpacing w:val="0"/>
              <w:jc w:val="both"/>
              <w:rPr>
                <w:rFonts w:ascii="Century Gothic" w:hAnsi="Century Gothic" w:cs="Times New Roman"/>
              </w:rPr>
            </w:pPr>
            <w:r w:rsidRPr="00874225">
              <w:rPr>
                <w:rFonts w:ascii="Century Gothic" w:hAnsi="Century Gothic" w:cs="Times New Roman"/>
              </w:rPr>
              <w:t>Le M</w:t>
            </w:r>
            <w:r>
              <w:rPr>
                <w:rFonts w:ascii="Century Gothic" w:hAnsi="Century Gothic" w:cs="Times New Roman"/>
              </w:rPr>
              <w:t>ENFOP</w:t>
            </w:r>
            <w:r w:rsidRPr="00874225">
              <w:rPr>
                <w:rFonts w:ascii="Century Gothic" w:hAnsi="Century Gothic" w:cs="Times New Roman"/>
              </w:rPr>
              <w:t xml:space="preserve"> dispose d’une vision précise de l’évolution quantitative de la demande d’enseignement supérieur</w:t>
            </w:r>
            <w:r>
              <w:rPr>
                <w:rFonts w:ascii="Century Gothic" w:hAnsi="Century Gothic" w:cs="Times New Roman"/>
              </w:rPr>
              <w:t>.</w:t>
            </w:r>
          </w:p>
          <w:p w:rsidR="00A964A8" w:rsidRPr="00874225" w:rsidRDefault="00A964A8" w:rsidP="00CD04D8">
            <w:pPr>
              <w:spacing w:before="120" w:after="120"/>
              <w:jc w:val="both"/>
              <w:rPr>
                <w:rFonts w:ascii="Century Gothic" w:hAnsi="Century Gothic"/>
              </w:rPr>
            </w:pPr>
          </w:p>
        </w:tc>
      </w:tr>
      <w:tr w:rsidR="00A964A8" w:rsidRPr="008E203A" w:rsidTr="00CD04D8">
        <w:trPr>
          <w:trHeight w:val="435"/>
        </w:trPr>
        <w:tc>
          <w:tcPr>
            <w:tcW w:w="222" w:type="pct"/>
            <w:vAlign w:val="center"/>
          </w:tcPr>
          <w:p w:rsidR="00A964A8" w:rsidRPr="008E203A" w:rsidRDefault="00A964A8" w:rsidP="00CD04D8">
            <w:pPr>
              <w:spacing w:before="120" w:after="120"/>
              <w:rPr>
                <w:b/>
                <w:color w:val="1F497D"/>
              </w:rPr>
            </w:pPr>
            <w:r w:rsidRPr="008E203A">
              <w:rPr>
                <w:rFonts w:ascii="Century Gothic" w:hAnsi="Century Gothic"/>
                <w:b/>
                <w:color w:val="1F497D"/>
              </w:rPr>
              <w:t>5</w:t>
            </w:r>
          </w:p>
        </w:tc>
        <w:tc>
          <w:tcPr>
            <w:tcW w:w="2213" w:type="pct"/>
          </w:tcPr>
          <w:p w:rsidR="00A964A8" w:rsidRPr="008E203A" w:rsidRDefault="00A964A8" w:rsidP="00CD04D8">
            <w:pPr>
              <w:spacing w:before="120" w:after="120"/>
              <w:jc w:val="both"/>
            </w:pPr>
            <w:r w:rsidRPr="008E203A">
              <w:rPr>
                <w:rFonts w:ascii="Century Gothic" w:hAnsi="Century Gothic"/>
              </w:rPr>
              <w:t>Réaliser une évaluation prospective des surfaces à bâtir.</w:t>
            </w:r>
          </w:p>
        </w:tc>
        <w:tc>
          <w:tcPr>
            <w:tcW w:w="2509" w:type="pct"/>
          </w:tcPr>
          <w:p w:rsidR="00A964A8" w:rsidRPr="008E203A" w:rsidRDefault="00A964A8" w:rsidP="00CD04D8">
            <w:pPr>
              <w:pStyle w:val="Paragraphedeliste"/>
              <w:numPr>
                <w:ilvl w:val="0"/>
                <w:numId w:val="45"/>
              </w:numPr>
              <w:spacing w:before="60" w:after="60" w:line="240" w:lineRule="auto"/>
              <w:ind w:left="460" w:hanging="284"/>
              <w:contextualSpacing w:val="0"/>
              <w:jc w:val="both"/>
            </w:pPr>
            <w:r w:rsidRPr="008E203A">
              <w:rPr>
                <w:rFonts w:ascii="Century Gothic" w:hAnsi="Century Gothic"/>
              </w:rPr>
              <w:t>Le ME</w:t>
            </w:r>
            <w:r>
              <w:rPr>
                <w:rFonts w:ascii="Century Gothic" w:hAnsi="Century Gothic"/>
              </w:rPr>
              <w:t>NFOP</w:t>
            </w:r>
            <w:r w:rsidRPr="008E203A">
              <w:rPr>
                <w:rFonts w:ascii="Century Gothic" w:hAnsi="Century Gothic"/>
              </w:rPr>
              <w:t xml:space="preserve"> dispose d’une vision précise quant aux lieux et surfaces supplémentaires à bâtir pour </w:t>
            </w:r>
            <w:r w:rsidRPr="008E203A">
              <w:rPr>
                <w:rFonts w:ascii="Century Gothic" w:hAnsi="Century Gothic"/>
              </w:rPr>
              <w:lastRenderedPageBreak/>
              <w:t xml:space="preserve">accueillir les </w:t>
            </w:r>
            <w:r w:rsidRPr="00532CDD">
              <w:rPr>
                <w:rFonts w:ascii="Century Gothic" w:hAnsi="Century Gothic" w:cs="Times New Roman"/>
              </w:rPr>
              <w:t xml:space="preserve">nouvelles </w:t>
            </w:r>
            <w:r w:rsidRPr="008E203A">
              <w:rPr>
                <w:rFonts w:ascii="Century Gothic" w:hAnsi="Century Gothic"/>
              </w:rPr>
              <w:t>formations.</w:t>
            </w:r>
          </w:p>
        </w:tc>
      </w:tr>
    </w:tbl>
    <w:p w:rsidR="00A964A8" w:rsidRDefault="00A964A8" w:rsidP="00934666">
      <w:pPr>
        <w:jc w:val="both"/>
        <w:rPr>
          <w:rFonts w:ascii="Times New Roman" w:hAnsi="Times New Roman" w:cs="Times New Roman"/>
          <w:sz w:val="24"/>
          <w:szCs w:val="24"/>
        </w:rPr>
      </w:pPr>
    </w:p>
    <w:sectPr w:rsidR="00A964A8" w:rsidSect="00581FDC">
      <w:footerReference w:type="defaul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FAF7" w16cex:dateUtc="2023-08-30T15:29:00Z"/>
  <w16cex:commentExtensible w16cex:durableId="39FEECB7" w16cex:dateUtc="2023-09-06T03:40:00Z"/>
  <w16cex:commentExtensible w16cex:durableId="28B2A1C1" w16cex:dateUtc="2023-09-18T07:15:00Z"/>
  <w16cex:commentExtensible w16cex:durableId="28B2A4ED" w16cex:dateUtc="2023-09-18T07:29:00Z"/>
  <w16cex:commentExtensible w16cex:durableId="28B2CFED" w16cex:dateUtc="2023-09-18T10:3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78" w:rsidRDefault="00003078" w:rsidP="00F1775D">
      <w:pPr>
        <w:spacing w:after="0" w:line="240" w:lineRule="auto"/>
      </w:pPr>
      <w:r>
        <w:separator/>
      </w:r>
    </w:p>
  </w:endnote>
  <w:endnote w:type="continuationSeparator" w:id="1">
    <w:p w:rsidR="00003078" w:rsidRDefault="00003078" w:rsidP="00F17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B1" w:rsidRPr="00EA4C41" w:rsidRDefault="0090723D" w:rsidP="00EA4C41">
    <w:pPr>
      <w:pStyle w:val="Pieddepage"/>
      <w:pBdr>
        <w:top w:val="single" w:sz="8" w:space="1" w:color="000000" w:themeColor="text1"/>
      </w:pBdr>
      <w:jc w:val="center"/>
      <w:rPr>
        <w:rFonts w:ascii="Times New Roman" w:hAnsi="Times New Roman" w:cs="Times New Roman"/>
        <w:b/>
        <w:sz w:val="24"/>
        <w:szCs w:val="24"/>
      </w:rPr>
    </w:pPr>
    <w:r w:rsidRPr="00EA4C41">
      <w:rPr>
        <w:rFonts w:ascii="Times New Roman" w:hAnsi="Times New Roman" w:cs="Times New Roman"/>
        <w:b/>
        <w:bCs/>
        <w:sz w:val="24"/>
        <w:szCs w:val="24"/>
      </w:rPr>
      <w:fldChar w:fldCharType="begin"/>
    </w:r>
    <w:r w:rsidR="00BB32B1" w:rsidRPr="00EA4C41">
      <w:rPr>
        <w:rFonts w:ascii="Times New Roman" w:hAnsi="Times New Roman" w:cs="Times New Roman"/>
        <w:b/>
        <w:bCs/>
        <w:sz w:val="24"/>
        <w:szCs w:val="24"/>
      </w:rPr>
      <w:instrText xml:space="preserve"> PAGE  \* Arabic  \* MERGEFORMAT </w:instrText>
    </w:r>
    <w:r w:rsidRPr="00EA4C41">
      <w:rPr>
        <w:rFonts w:ascii="Times New Roman" w:hAnsi="Times New Roman" w:cs="Times New Roman"/>
        <w:b/>
        <w:bCs/>
        <w:sz w:val="24"/>
        <w:szCs w:val="24"/>
      </w:rPr>
      <w:fldChar w:fldCharType="separate"/>
    </w:r>
    <w:r w:rsidR="001C23E9">
      <w:rPr>
        <w:rFonts w:ascii="Times New Roman" w:hAnsi="Times New Roman" w:cs="Times New Roman"/>
        <w:b/>
        <w:bCs/>
        <w:noProof/>
        <w:sz w:val="24"/>
        <w:szCs w:val="24"/>
      </w:rPr>
      <w:t>4</w:t>
    </w:r>
    <w:r w:rsidRPr="00EA4C41">
      <w:rPr>
        <w:rFonts w:ascii="Times New Roman" w:hAnsi="Times New Roman" w:cs="Times New Roman"/>
        <w:b/>
        <w:bCs/>
        <w:sz w:val="24"/>
        <w:szCs w:val="24"/>
      </w:rPr>
      <w:fldChar w:fldCharType="end"/>
    </w:r>
    <w:r w:rsidR="00BB32B1" w:rsidRPr="00EA4C41">
      <w:rPr>
        <w:rFonts w:ascii="Times New Roman" w:hAnsi="Times New Roman" w:cs="Times New Roman"/>
        <w:b/>
        <w:bCs/>
        <w:sz w:val="24"/>
        <w:szCs w:val="24"/>
      </w:rPr>
      <w:t>/</w:t>
    </w:r>
    <w:fldSimple w:instr=" NUMPAGES  \* Arabic  \* MERGEFORMAT ">
      <w:r w:rsidR="001C23E9" w:rsidRPr="001C23E9">
        <w:rPr>
          <w:rFonts w:ascii="Times New Roman" w:hAnsi="Times New Roman" w:cs="Times New Roman"/>
          <w:b/>
          <w:bCs/>
          <w:noProof/>
          <w:sz w:val="24"/>
          <w:szCs w:val="24"/>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78" w:rsidRDefault="00003078" w:rsidP="00F1775D">
      <w:pPr>
        <w:spacing w:after="0" w:line="240" w:lineRule="auto"/>
      </w:pPr>
      <w:r>
        <w:separator/>
      </w:r>
    </w:p>
  </w:footnote>
  <w:footnote w:type="continuationSeparator" w:id="1">
    <w:p w:rsidR="00003078" w:rsidRDefault="00003078" w:rsidP="00F1775D">
      <w:pPr>
        <w:spacing w:after="0" w:line="240" w:lineRule="auto"/>
      </w:pPr>
      <w:r>
        <w:continuationSeparator/>
      </w:r>
    </w:p>
  </w:footnote>
  <w:footnote w:id="2">
    <w:p w:rsidR="004C262C" w:rsidRPr="00527775" w:rsidRDefault="004C262C" w:rsidP="004C262C">
      <w:pPr>
        <w:pStyle w:val="Notedebasdepage"/>
        <w:jc w:val="both"/>
        <w:rPr>
          <w:rFonts w:ascii="Times New Roman" w:hAnsi="Times New Roman" w:cs="Times New Roman"/>
        </w:rPr>
      </w:pPr>
      <w:r w:rsidRPr="00527775">
        <w:rPr>
          <w:rStyle w:val="Appelnotedebasdep"/>
          <w:rFonts w:ascii="Times New Roman" w:hAnsi="Times New Roman" w:cs="Times New Roman"/>
        </w:rPr>
        <w:footnoteRef/>
      </w:r>
      <w:r w:rsidRPr="00527775">
        <w:rPr>
          <w:rFonts w:ascii="Times New Roman" w:hAnsi="Times New Roman" w:cs="Times New Roman"/>
        </w:rPr>
        <w:t xml:space="preserve"> Simulations financières à faire.</w:t>
      </w:r>
    </w:p>
  </w:footnote>
  <w:footnote w:id="3">
    <w:p w:rsidR="00164FAA" w:rsidRPr="00164FAA" w:rsidRDefault="00164FAA" w:rsidP="00164FAA">
      <w:pPr>
        <w:pStyle w:val="Notedebasdepage"/>
        <w:jc w:val="both"/>
        <w:rPr>
          <w:rFonts w:ascii="Times New Roman" w:hAnsi="Times New Roman" w:cs="Times New Roman"/>
        </w:rPr>
      </w:pPr>
      <w:r w:rsidRPr="00164FAA">
        <w:rPr>
          <w:rStyle w:val="Appelnotedebasdep"/>
          <w:rFonts w:ascii="Times New Roman" w:hAnsi="Times New Roman" w:cs="Times New Roman"/>
        </w:rPr>
        <w:footnoteRef/>
      </w:r>
      <w:r w:rsidRPr="00164FAA">
        <w:rPr>
          <w:rFonts w:ascii="Times New Roman" w:hAnsi="Times New Roman" w:cs="Times New Roman"/>
        </w:rPr>
        <w:t xml:space="preserve"> Cf. la partie 9 des présents termes de référence.</w:t>
      </w:r>
    </w:p>
  </w:footnote>
  <w:footnote w:id="4">
    <w:p w:rsidR="00841B42" w:rsidRPr="00A66386" w:rsidRDefault="00841B42" w:rsidP="00841B42">
      <w:pPr>
        <w:pStyle w:val="Notedebasdepage"/>
        <w:jc w:val="both"/>
        <w:rPr>
          <w:rFonts w:ascii="Times New Roman" w:hAnsi="Times New Roman" w:cs="Times New Roman"/>
        </w:rPr>
      </w:pPr>
      <w:r w:rsidRPr="00A66386">
        <w:rPr>
          <w:rStyle w:val="Appelnotedebasdep"/>
          <w:rFonts w:ascii="Times New Roman" w:hAnsi="Times New Roman" w:cs="Times New Roman"/>
        </w:rPr>
        <w:footnoteRef/>
      </w:r>
      <w:r w:rsidRPr="00A66386">
        <w:rPr>
          <w:rFonts w:ascii="Times New Roman" w:hAnsi="Times New Roman" w:cs="Times New Roman"/>
        </w:rPr>
        <w:t xml:space="preserve"> Le recrutement des experts sera ouvert sans distinction de genre. Le masculin est utilisé pour son usage générique par défaut dans la présente rédaction.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C3"/>
    <w:multiLevelType w:val="hybridMultilevel"/>
    <w:tmpl w:val="EFBC89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7C83661"/>
    <w:multiLevelType w:val="hybridMultilevel"/>
    <w:tmpl w:val="CF520A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BE73E6C"/>
    <w:multiLevelType w:val="hybridMultilevel"/>
    <w:tmpl w:val="4F1A31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C8C7C44"/>
    <w:multiLevelType w:val="hybridMultilevel"/>
    <w:tmpl w:val="FAA409B2"/>
    <w:lvl w:ilvl="0" w:tplc="20000001">
      <w:start w:val="1"/>
      <w:numFmt w:val="bullet"/>
      <w:lvlText w:val=""/>
      <w:lvlJc w:val="left"/>
      <w:pPr>
        <w:ind w:left="720" w:hanging="360"/>
      </w:pPr>
      <w:rPr>
        <w:rFonts w:ascii="Symbol" w:hAnsi="Symbol"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F8F1BBC"/>
    <w:multiLevelType w:val="hybridMultilevel"/>
    <w:tmpl w:val="07628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2414D"/>
    <w:multiLevelType w:val="hybridMultilevel"/>
    <w:tmpl w:val="C3DED0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4583AF8"/>
    <w:multiLevelType w:val="multilevel"/>
    <w:tmpl w:val="E2FC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46DC2"/>
    <w:multiLevelType w:val="hybridMultilevel"/>
    <w:tmpl w:val="D37E37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5DF3F63"/>
    <w:multiLevelType w:val="hybridMultilevel"/>
    <w:tmpl w:val="40068D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88133A1"/>
    <w:multiLevelType w:val="hybridMultilevel"/>
    <w:tmpl w:val="B53EAC98"/>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FAD58B4"/>
    <w:multiLevelType w:val="hybridMultilevel"/>
    <w:tmpl w:val="5FEEAE22"/>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5142089"/>
    <w:multiLevelType w:val="hybridMultilevel"/>
    <w:tmpl w:val="A40CF71C"/>
    <w:lvl w:ilvl="0" w:tplc="61427EDE">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2">
    <w:nsid w:val="259A2C44"/>
    <w:multiLevelType w:val="hybridMultilevel"/>
    <w:tmpl w:val="D966E204"/>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92E79E5"/>
    <w:multiLevelType w:val="hybridMultilevel"/>
    <w:tmpl w:val="4EDA763E"/>
    <w:lvl w:ilvl="0" w:tplc="A0F2FBF2">
      <w:start w:val="1"/>
      <w:numFmt w:val="bullet"/>
      <w:lvlText w:val=""/>
      <w:lvlJc w:val="left"/>
      <w:pPr>
        <w:ind w:left="1440" w:hanging="360"/>
      </w:pPr>
      <w:rPr>
        <w:rFonts w:ascii="Symbol" w:hAnsi="Symbol"/>
      </w:rPr>
    </w:lvl>
    <w:lvl w:ilvl="1" w:tplc="20BC412E">
      <w:start w:val="1"/>
      <w:numFmt w:val="bullet"/>
      <w:lvlText w:val=""/>
      <w:lvlJc w:val="left"/>
      <w:pPr>
        <w:ind w:left="1440" w:hanging="360"/>
      </w:pPr>
      <w:rPr>
        <w:rFonts w:ascii="Symbol" w:hAnsi="Symbol"/>
      </w:rPr>
    </w:lvl>
    <w:lvl w:ilvl="2" w:tplc="FEA25658">
      <w:start w:val="1"/>
      <w:numFmt w:val="bullet"/>
      <w:lvlText w:val=""/>
      <w:lvlJc w:val="left"/>
      <w:pPr>
        <w:ind w:left="1440" w:hanging="360"/>
      </w:pPr>
      <w:rPr>
        <w:rFonts w:ascii="Symbol" w:hAnsi="Symbol"/>
      </w:rPr>
    </w:lvl>
    <w:lvl w:ilvl="3" w:tplc="DF7E862E">
      <w:start w:val="1"/>
      <w:numFmt w:val="bullet"/>
      <w:lvlText w:val=""/>
      <w:lvlJc w:val="left"/>
      <w:pPr>
        <w:ind w:left="1440" w:hanging="360"/>
      </w:pPr>
      <w:rPr>
        <w:rFonts w:ascii="Symbol" w:hAnsi="Symbol"/>
      </w:rPr>
    </w:lvl>
    <w:lvl w:ilvl="4" w:tplc="F15CDB8A">
      <w:start w:val="1"/>
      <w:numFmt w:val="bullet"/>
      <w:lvlText w:val=""/>
      <w:lvlJc w:val="left"/>
      <w:pPr>
        <w:ind w:left="1440" w:hanging="360"/>
      </w:pPr>
      <w:rPr>
        <w:rFonts w:ascii="Symbol" w:hAnsi="Symbol"/>
      </w:rPr>
    </w:lvl>
    <w:lvl w:ilvl="5" w:tplc="B9C8AB78">
      <w:start w:val="1"/>
      <w:numFmt w:val="bullet"/>
      <w:lvlText w:val=""/>
      <w:lvlJc w:val="left"/>
      <w:pPr>
        <w:ind w:left="1440" w:hanging="360"/>
      </w:pPr>
      <w:rPr>
        <w:rFonts w:ascii="Symbol" w:hAnsi="Symbol"/>
      </w:rPr>
    </w:lvl>
    <w:lvl w:ilvl="6" w:tplc="8B2A6ABA">
      <w:start w:val="1"/>
      <w:numFmt w:val="bullet"/>
      <w:lvlText w:val=""/>
      <w:lvlJc w:val="left"/>
      <w:pPr>
        <w:ind w:left="1440" w:hanging="360"/>
      </w:pPr>
      <w:rPr>
        <w:rFonts w:ascii="Symbol" w:hAnsi="Symbol"/>
      </w:rPr>
    </w:lvl>
    <w:lvl w:ilvl="7" w:tplc="BDBA1190">
      <w:start w:val="1"/>
      <w:numFmt w:val="bullet"/>
      <w:lvlText w:val=""/>
      <w:lvlJc w:val="left"/>
      <w:pPr>
        <w:ind w:left="1440" w:hanging="360"/>
      </w:pPr>
      <w:rPr>
        <w:rFonts w:ascii="Symbol" w:hAnsi="Symbol"/>
      </w:rPr>
    </w:lvl>
    <w:lvl w:ilvl="8" w:tplc="34C8597E">
      <w:start w:val="1"/>
      <w:numFmt w:val="bullet"/>
      <w:lvlText w:val=""/>
      <w:lvlJc w:val="left"/>
      <w:pPr>
        <w:ind w:left="1440" w:hanging="360"/>
      </w:pPr>
      <w:rPr>
        <w:rFonts w:ascii="Symbol" w:hAnsi="Symbol"/>
      </w:rPr>
    </w:lvl>
  </w:abstractNum>
  <w:abstractNum w:abstractNumId="14">
    <w:nsid w:val="2A715C64"/>
    <w:multiLevelType w:val="hybridMultilevel"/>
    <w:tmpl w:val="3AE24E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DC220BE"/>
    <w:multiLevelType w:val="hybridMultilevel"/>
    <w:tmpl w:val="B28AF652"/>
    <w:lvl w:ilvl="0" w:tplc="0D36189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2EC638AA"/>
    <w:multiLevelType w:val="hybridMultilevel"/>
    <w:tmpl w:val="FFFFFFFF"/>
    <w:lvl w:ilvl="0" w:tplc="B13A77CC">
      <w:start w:val="1"/>
      <w:numFmt w:val="decimal"/>
      <w:lvlText w:val="%1."/>
      <w:lvlJc w:val="left"/>
      <w:pPr>
        <w:ind w:left="720" w:hanging="360"/>
      </w:pPr>
    </w:lvl>
    <w:lvl w:ilvl="1" w:tplc="27A8B0D8">
      <w:start w:val="1"/>
      <w:numFmt w:val="lowerLetter"/>
      <w:lvlText w:val="%2."/>
      <w:lvlJc w:val="left"/>
      <w:pPr>
        <w:ind w:left="1440" w:hanging="360"/>
      </w:pPr>
    </w:lvl>
    <w:lvl w:ilvl="2" w:tplc="D62C168E">
      <w:start w:val="1"/>
      <w:numFmt w:val="lowerRoman"/>
      <w:lvlText w:val="%3."/>
      <w:lvlJc w:val="right"/>
      <w:pPr>
        <w:ind w:left="2160" w:hanging="180"/>
      </w:pPr>
    </w:lvl>
    <w:lvl w:ilvl="3" w:tplc="8D160C10">
      <w:start w:val="1"/>
      <w:numFmt w:val="decimal"/>
      <w:lvlText w:val="%4."/>
      <w:lvlJc w:val="left"/>
      <w:pPr>
        <w:ind w:left="2880" w:hanging="360"/>
      </w:pPr>
    </w:lvl>
    <w:lvl w:ilvl="4" w:tplc="1E4232B2">
      <w:start w:val="1"/>
      <w:numFmt w:val="lowerLetter"/>
      <w:lvlText w:val="%5."/>
      <w:lvlJc w:val="left"/>
      <w:pPr>
        <w:ind w:left="3600" w:hanging="360"/>
      </w:pPr>
    </w:lvl>
    <w:lvl w:ilvl="5" w:tplc="3620DFAE">
      <w:start w:val="1"/>
      <w:numFmt w:val="lowerRoman"/>
      <w:lvlText w:val="%6."/>
      <w:lvlJc w:val="right"/>
      <w:pPr>
        <w:ind w:left="4320" w:hanging="180"/>
      </w:pPr>
    </w:lvl>
    <w:lvl w:ilvl="6" w:tplc="D2F0D43E">
      <w:start w:val="1"/>
      <w:numFmt w:val="decimal"/>
      <w:lvlText w:val="%7."/>
      <w:lvlJc w:val="left"/>
      <w:pPr>
        <w:ind w:left="5040" w:hanging="360"/>
      </w:pPr>
    </w:lvl>
    <w:lvl w:ilvl="7" w:tplc="CB424312">
      <w:start w:val="1"/>
      <w:numFmt w:val="lowerLetter"/>
      <w:lvlText w:val="%8."/>
      <w:lvlJc w:val="left"/>
      <w:pPr>
        <w:ind w:left="5760" w:hanging="360"/>
      </w:pPr>
    </w:lvl>
    <w:lvl w:ilvl="8" w:tplc="5CC8B7D0">
      <w:start w:val="1"/>
      <w:numFmt w:val="lowerRoman"/>
      <w:lvlText w:val="%9."/>
      <w:lvlJc w:val="right"/>
      <w:pPr>
        <w:ind w:left="6480" w:hanging="180"/>
      </w:pPr>
    </w:lvl>
  </w:abstractNum>
  <w:abstractNum w:abstractNumId="17">
    <w:nsid w:val="2F4B7F95"/>
    <w:multiLevelType w:val="hybridMultilevel"/>
    <w:tmpl w:val="65AA835E"/>
    <w:lvl w:ilvl="0" w:tplc="1A184C96">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D356EC"/>
    <w:multiLevelType w:val="hybridMultilevel"/>
    <w:tmpl w:val="AF2E1446"/>
    <w:lvl w:ilvl="0" w:tplc="320E8BCE">
      <w:start w:val="1"/>
      <w:numFmt w:val="bullet"/>
      <w:lvlText w:val=""/>
      <w:lvlJc w:val="left"/>
      <w:pPr>
        <w:ind w:left="643"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FA2573"/>
    <w:multiLevelType w:val="hybridMultilevel"/>
    <w:tmpl w:val="AAD2C91E"/>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ED82348"/>
    <w:multiLevelType w:val="hybridMultilevel"/>
    <w:tmpl w:val="8D989CB2"/>
    <w:lvl w:ilvl="0" w:tplc="20000001">
      <w:start w:val="1"/>
      <w:numFmt w:val="bullet"/>
      <w:lvlText w:val=""/>
      <w:lvlJc w:val="left"/>
      <w:pPr>
        <w:ind w:left="720" w:hanging="360"/>
      </w:pPr>
      <w:rPr>
        <w:rFonts w:ascii="Symbol" w:hAnsi="Symbol"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0EF4DE5"/>
    <w:multiLevelType w:val="hybridMultilevel"/>
    <w:tmpl w:val="2684E6DA"/>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18A0A98"/>
    <w:multiLevelType w:val="hybridMultilevel"/>
    <w:tmpl w:val="A5CC2950"/>
    <w:lvl w:ilvl="0" w:tplc="4C00054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8761F52"/>
    <w:multiLevelType w:val="hybridMultilevel"/>
    <w:tmpl w:val="6D06D880"/>
    <w:lvl w:ilvl="0" w:tplc="9664EB00">
      <w:start w:val="11"/>
      <w:numFmt w:val="bullet"/>
      <w:lvlText w:val="-"/>
      <w:lvlJc w:val="left"/>
      <w:pPr>
        <w:ind w:left="720" w:hanging="360"/>
      </w:pPr>
      <w:rPr>
        <w:rFonts w:ascii="Book Antiqua" w:eastAsia="Calibri"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BD361A"/>
    <w:multiLevelType w:val="hybridMultilevel"/>
    <w:tmpl w:val="6B5AC11C"/>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B344D79"/>
    <w:multiLevelType w:val="hybridMultilevel"/>
    <w:tmpl w:val="D37E37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4C8A1CF5"/>
    <w:multiLevelType w:val="hybridMultilevel"/>
    <w:tmpl w:val="8278C6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D8E0FA5"/>
    <w:multiLevelType w:val="hybridMultilevel"/>
    <w:tmpl w:val="CF56A9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EE97984"/>
    <w:multiLevelType w:val="hybridMultilevel"/>
    <w:tmpl w:val="044C44D4"/>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6262A7E"/>
    <w:multiLevelType w:val="hybridMultilevel"/>
    <w:tmpl w:val="984E8254"/>
    <w:lvl w:ilvl="0" w:tplc="DC8A267A">
      <w:start w:val="1"/>
      <w:numFmt w:val="bullet"/>
      <w:lvlText w:val=""/>
      <w:lvlJc w:val="left"/>
      <w:pPr>
        <w:ind w:left="720" w:hanging="360"/>
      </w:pPr>
      <w:rPr>
        <w:rFonts w:ascii="Wingdings" w:hAnsi="Wingdings" w:hint="default"/>
        <w:b/>
        <w:bCs w:val="0"/>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7B57B7A"/>
    <w:multiLevelType w:val="hybridMultilevel"/>
    <w:tmpl w:val="7C4E1CBA"/>
    <w:lvl w:ilvl="0" w:tplc="19A0624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83B108A"/>
    <w:multiLevelType w:val="multilevel"/>
    <w:tmpl w:val="793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D33AE"/>
    <w:multiLevelType w:val="hybridMultilevel"/>
    <w:tmpl w:val="63BA671A"/>
    <w:lvl w:ilvl="0" w:tplc="9310725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E8F5DB1"/>
    <w:multiLevelType w:val="hybridMultilevel"/>
    <w:tmpl w:val="90C453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F34162C"/>
    <w:multiLevelType w:val="hybridMultilevel"/>
    <w:tmpl w:val="E1F633D2"/>
    <w:lvl w:ilvl="0" w:tplc="960E31B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1D33973"/>
    <w:multiLevelType w:val="multilevel"/>
    <w:tmpl w:val="56AEA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2ED6421"/>
    <w:multiLevelType w:val="hybridMultilevel"/>
    <w:tmpl w:val="597A19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637D043C"/>
    <w:multiLevelType w:val="hybridMultilevel"/>
    <w:tmpl w:val="CED203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A3D774E"/>
    <w:multiLevelType w:val="hybridMultilevel"/>
    <w:tmpl w:val="43D0D6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BA61EBB"/>
    <w:multiLevelType w:val="hybridMultilevel"/>
    <w:tmpl w:val="8496E38C"/>
    <w:lvl w:ilvl="0" w:tplc="818E9B1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6CEC67C8"/>
    <w:multiLevelType w:val="hybridMultilevel"/>
    <w:tmpl w:val="5010D0C6"/>
    <w:lvl w:ilvl="0" w:tplc="7F78B6F4">
      <w:start w:val="5"/>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6D581822"/>
    <w:multiLevelType w:val="hybridMultilevel"/>
    <w:tmpl w:val="441AEA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6DAD635F"/>
    <w:multiLevelType w:val="hybridMultilevel"/>
    <w:tmpl w:val="E2A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B64951"/>
    <w:multiLevelType w:val="hybridMultilevel"/>
    <w:tmpl w:val="EFBA31B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87868A7"/>
    <w:multiLevelType w:val="hybridMultilevel"/>
    <w:tmpl w:val="4AC4D7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7"/>
  </w:num>
  <w:num w:numId="5">
    <w:abstractNumId w:val="1"/>
  </w:num>
  <w:num w:numId="6">
    <w:abstractNumId w:val="37"/>
  </w:num>
  <w:num w:numId="7">
    <w:abstractNumId w:val="38"/>
  </w:num>
  <w:num w:numId="8">
    <w:abstractNumId w:val="30"/>
  </w:num>
  <w:num w:numId="9">
    <w:abstractNumId w:val="33"/>
  </w:num>
  <w:num w:numId="10">
    <w:abstractNumId w:val="44"/>
  </w:num>
  <w:num w:numId="11">
    <w:abstractNumId w:val="8"/>
  </w:num>
  <w:num w:numId="12">
    <w:abstractNumId w:val="0"/>
  </w:num>
  <w:num w:numId="13">
    <w:abstractNumId w:val="43"/>
  </w:num>
  <w:num w:numId="14">
    <w:abstractNumId w:val="14"/>
  </w:num>
  <w:num w:numId="15">
    <w:abstractNumId w:val="31"/>
  </w:num>
  <w:num w:numId="16">
    <w:abstractNumId w:val="6"/>
  </w:num>
  <w:num w:numId="17">
    <w:abstractNumId w:val="26"/>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23"/>
  </w:num>
  <w:num w:numId="22">
    <w:abstractNumId w:val="11"/>
  </w:num>
  <w:num w:numId="23">
    <w:abstractNumId w:val="34"/>
  </w:num>
  <w:num w:numId="24">
    <w:abstractNumId w:val="32"/>
  </w:num>
  <w:num w:numId="25">
    <w:abstractNumId w:val="22"/>
  </w:num>
  <w:num w:numId="26">
    <w:abstractNumId w:val="39"/>
  </w:num>
  <w:num w:numId="27">
    <w:abstractNumId w:val="10"/>
  </w:num>
  <w:num w:numId="28">
    <w:abstractNumId w:val="21"/>
  </w:num>
  <w:num w:numId="29">
    <w:abstractNumId w:val="12"/>
  </w:num>
  <w:num w:numId="30">
    <w:abstractNumId w:val="28"/>
  </w:num>
  <w:num w:numId="31">
    <w:abstractNumId w:val="19"/>
  </w:num>
  <w:num w:numId="32">
    <w:abstractNumId w:val="9"/>
  </w:num>
  <w:num w:numId="33">
    <w:abstractNumId w:val="29"/>
  </w:num>
  <w:num w:numId="34">
    <w:abstractNumId w:val="15"/>
  </w:num>
  <w:num w:numId="35">
    <w:abstractNumId w:val="40"/>
  </w:num>
  <w:num w:numId="36">
    <w:abstractNumId w:val="41"/>
  </w:num>
  <w:num w:numId="37">
    <w:abstractNumId w:val="36"/>
  </w:num>
  <w:num w:numId="38">
    <w:abstractNumId w:val="2"/>
  </w:num>
  <w:num w:numId="39">
    <w:abstractNumId w:val="27"/>
  </w:num>
  <w:num w:numId="40">
    <w:abstractNumId w:val="24"/>
  </w:num>
  <w:num w:numId="41">
    <w:abstractNumId w:val="3"/>
  </w:num>
  <w:num w:numId="42">
    <w:abstractNumId w:val="20"/>
  </w:num>
  <w:num w:numId="43">
    <w:abstractNumId w:val="42"/>
  </w:num>
  <w:num w:numId="44">
    <w:abstractNumId w:val="2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131078" w:nlCheck="1" w:checkStyle="1"/>
  <w:proofState w:spelling="clean" w:grammar="clean"/>
  <w:attachedTemplate r:id="rId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45289"/>
    <w:rsid w:val="0000066F"/>
    <w:rsid w:val="00002EEB"/>
    <w:rsid w:val="00003078"/>
    <w:rsid w:val="000035C4"/>
    <w:rsid w:val="0000740F"/>
    <w:rsid w:val="00011F07"/>
    <w:rsid w:val="00012473"/>
    <w:rsid w:val="00014397"/>
    <w:rsid w:val="00016E5A"/>
    <w:rsid w:val="00021D99"/>
    <w:rsid w:val="00022A83"/>
    <w:rsid w:val="0003485D"/>
    <w:rsid w:val="00036538"/>
    <w:rsid w:val="00041464"/>
    <w:rsid w:val="0004250B"/>
    <w:rsid w:val="00043828"/>
    <w:rsid w:val="00044819"/>
    <w:rsid w:val="00050029"/>
    <w:rsid w:val="00050F7E"/>
    <w:rsid w:val="000528A9"/>
    <w:rsid w:val="0005296F"/>
    <w:rsid w:val="000531DC"/>
    <w:rsid w:val="00054A92"/>
    <w:rsid w:val="000569D5"/>
    <w:rsid w:val="00060FB5"/>
    <w:rsid w:val="00072957"/>
    <w:rsid w:val="00084381"/>
    <w:rsid w:val="00085DD1"/>
    <w:rsid w:val="00087534"/>
    <w:rsid w:val="00091F25"/>
    <w:rsid w:val="000945F6"/>
    <w:rsid w:val="00097431"/>
    <w:rsid w:val="000B2E20"/>
    <w:rsid w:val="000B6E90"/>
    <w:rsid w:val="000D25D8"/>
    <w:rsid w:val="000E4BC8"/>
    <w:rsid w:val="000E69F7"/>
    <w:rsid w:val="000F716F"/>
    <w:rsid w:val="0010001E"/>
    <w:rsid w:val="00102A83"/>
    <w:rsid w:val="00107149"/>
    <w:rsid w:val="0011272C"/>
    <w:rsid w:val="00122046"/>
    <w:rsid w:val="0012750F"/>
    <w:rsid w:val="00130CF0"/>
    <w:rsid w:val="00133EDB"/>
    <w:rsid w:val="0014374A"/>
    <w:rsid w:val="00146BFF"/>
    <w:rsid w:val="0015297F"/>
    <w:rsid w:val="00152B2F"/>
    <w:rsid w:val="00152EB8"/>
    <w:rsid w:val="00154AF1"/>
    <w:rsid w:val="001565D5"/>
    <w:rsid w:val="00160177"/>
    <w:rsid w:val="001612EB"/>
    <w:rsid w:val="00161C50"/>
    <w:rsid w:val="00164FAA"/>
    <w:rsid w:val="001703B0"/>
    <w:rsid w:val="0018142C"/>
    <w:rsid w:val="00187987"/>
    <w:rsid w:val="001908AC"/>
    <w:rsid w:val="001933EB"/>
    <w:rsid w:val="001B0673"/>
    <w:rsid w:val="001B08D8"/>
    <w:rsid w:val="001B2604"/>
    <w:rsid w:val="001C09AE"/>
    <w:rsid w:val="001C23E9"/>
    <w:rsid w:val="001C31AD"/>
    <w:rsid w:val="001E04A1"/>
    <w:rsid w:val="001E1AD3"/>
    <w:rsid w:val="001E304B"/>
    <w:rsid w:val="001E6540"/>
    <w:rsid w:val="001E737C"/>
    <w:rsid w:val="001E7F53"/>
    <w:rsid w:val="001F0AFF"/>
    <w:rsid w:val="001F4190"/>
    <w:rsid w:val="00200A4E"/>
    <w:rsid w:val="00205A11"/>
    <w:rsid w:val="00207C8F"/>
    <w:rsid w:val="00207E74"/>
    <w:rsid w:val="00210484"/>
    <w:rsid w:val="002128C8"/>
    <w:rsid w:val="0021349A"/>
    <w:rsid w:val="00214F90"/>
    <w:rsid w:val="0022040F"/>
    <w:rsid w:val="0022186F"/>
    <w:rsid w:val="00222BEA"/>
    <w:rsid w:val="002252F8"/>
    <w:rsid w:val="002259CF"/>
    <w:rsid w:val="0023020A"/>
    <w:rsid w:val="00230CBB"/>
    <w:rsid w:val="00234329"/>
    <w:rsid w:val="002411CE"/>
    <w:rsid w:val="00244743"/>
    <w:rsid w:val="00250E97"/>
    <w:rsid w:val="00252A31"/>
    <w:rsid w:val="00257AE6"/>
    <w:rsid w:val="00260896"/>
    <w:rsid w:val="00261969"/>
    <w:rsid w:val="002648EB"/>
    <w:rsid w:val="00265B82"/>
    <w:rsid w:val="0026622E"/>
    <w:rsid w:val="00280B50"/>
    <w:rsid w:val="00294901"/>
    <w:rsid w:val="00297BE6"/>
    <w:rsid w:val="00297F08"/>
    <w:rsid w:val="002A2624"/>
    <w:rsid w:val="002B42F8"/>
    <w:rsid w:val="002C1431"/>
    <w:rsid w:val="002C2AD8"/>
    <w:rsid w:val="002C6166"/>
    <w:rsid w:val="002C6B88"/>
    <w:rsid w:val="002D5F97"/>
    <w:rsid w:val="002D697B"/>
    <w:rsid w:val="002E11BB"/>
    <w:rsid w:val="002E4FBE"/>
    <w:rsid w:val="002F1B86"/>
    <w:rsid w:val="002F1E58"/>
    <w:rsid w:val="002F3C6C"/>
    <w:rsid w:val="002F7092"/>
    <w:rsid w:val="002F7250"/>
    <w:rsid w:val="0030626C"/>
    <w:rsid w:val="00314B8D"/>
    <w:rsid w:val="00320736"/>
    <w:rsid w:val="00320BDA"/>
    <w:rsid w:val="00320F34"/>
    <w:rsid w:val="00321234"/>
    <w:rsid w:val="003237C3"/>
    <w:rsid w:val="003245A7"/>
    <w:rsid w:val="0033589E"/>
    <w:rsid w:val="00336054"/>
    <w:rsid w:val="003368E3"/>
    <w:rsid w:val="00336C8E"/>
    <w:rsid w:val="00342102"/>
    <w:rsid w:val="003443B0"/>
    <w:rsid w:val="00345289"/>
    <w:rsid w:val="00346A83"/>
    <w:rsid w:val="0035442B"/>
    <w:rsid w:val="00356BA9"/>
    <w:rsid w:val="003577F1"/>
    <w:rsid w:val="00360800"/>
    <w:rsid w:val="003630A8"/>
    <w:rsid w:val="00366E64"/>
    <w:rsid w:val="00367DC2"/>
    <w:rsid w:val="00372F43"/>
    <w:rsid w:val="003759E5"/>
    <w:rsid w:val="00383CB1"/>
    <w:rsid w:val="003848E1"/>
    <w:rsid w:val="0038569C"/>
    <w:rsid w:val="00395266"/>
    <w:rsid w:val="003A189A"/>
    <w:rsid w:val="003A31E5"/>
    <w:rsid w:val="003A3DB7"/>
    <w:rsid w:val="003A4CD9"/>
    <w:rsid w:val="003A6270"/>
    <w:rsid w:val="003A73AA"/>
    <w:rsid w:val="003B240B"/>
    <w:rsid w:val="003B7651"/>
    <w:rsid w:val="003C14F8"/>
    <w:rsid w:val="003D217D"/>
    <w:rsid w:val="003D5839"/>
    <w:rsid w:val="003E7E95"/>
    <w:rsid w:val="003F25CA"/>
    <w:rsid w:val="003F2BA5"/>
    <w:rsid w:val="00407653"/>
    <w:rsid w:val="00410C13"/>
    <w:rsid w:val="00411046"/>
    <w:rsid w:val="00411112"/>
    <w:rsid w:val="004241E1"/>
    <w:rsid w:val="00424652"/>
    <w:rsid w:val="00426D5F"/>
    <w:rsid w:val="0042734E"/>
    <w:rsid w:val="00427A5D"/>
    <w:rsid w:val="004316A9"/>
    <w:rsid w:val="004333BD"/>
    <w:rsid w:val="0043354E"/>
    <w:rsid w:val="0044100D"/>
    <w:rsid w:val="0044459E"/>
    <w:rsid w:val="00445830"/>
    <w:rsid w:val="00447EC4"/>
    <w:rsid w:val="0045117B"/>
    <w:rsid w:val="00453934"/>
    <w:rsid w:val="00453957"/>
    <w:rsid w:val="00454853"/>
    <w:rsid w:val="00456F5F"/>
    <w:rsid w:val="00461B7B"/>
    <w:rsid w:val="004639F5"/>
    <w:rsid w:val="00467DC3"/>
    <w:rsid w:val="004726DB"/>
    <w:rsid w:val="00472D87"/>
    <w:rsid w:val="0048078D"/>
    <w:rsid w:val="0048135E"/>
    <w:rsid w:val="004822A0"/>
    <w:rsid w:val="00482F99"/>
    <w:rsid w:val="0048340A"/>
    <w:rsid w:val="00484CB5"/>
    <w:rsid w:val="00484E9D"/>
    <w:rsid w:val="0048523F"/>
    <w:rsid w:val="0049653E"/>
    <w:rsid w:val="004A2F10"/>
    <w:rsid w:val="004A3418"/>
    <w:rsid w:val="004B7746"/>
    <w:rsid w:val="004C0F70"/>
    <w:rsid w:val="004C262C"/>
    <w:rsid w:val="004C3F04"/>
    <w:rsid w:val="004D16F8"/>
    <w:rsid w:val="004E2C6D"/>
    <w:rsid w:val="004E3857"/>
    <w:rsid w:val="004E510A"/>
    <w:rsid w:val="004E5CAC"/>
    <w:rsid w:val="004E655F"/>
    <w:rsid w:val="004E731B"/>
    <w:rsid w:val="004F4B01"/>
    <w:rsid w:val="004F5ABC"/>
    <w:rsid w:val="004F5E54"/>
    <w:rsid w:val="004F64C4"/>
    <w:rsid w:val="00500037"/>
    <w:rsid w:val="0050219F"/>
    <w:rsid w:val="005079A2"/>
    <w:rsid w:val="00510EB9"/>
    <w:rsid w:val="00511535"/>
    <w:rsid w:val="00517228"/>
    <w:rsid w:val="00517AF2"/>
    <w:rsid w:val="005214EF"/>
    <w:rsid w:val="00521DCB"/>
    <w:rsid w:val="00525F2E"/>
    <w:rsid w:val="00526002"/>
    <w:rsid w:val="00527775"/>
    <w:rsid w:val="00531C83"/>
    <w:rsid w:val="00536258"/>
    <w:rsid w:val="00541254"/>
    <w:rsid w:val="00542AE2"/>
    <w:rsid w:val="00547FAA"/>
    <w:rsid w:val="00550F9A"/>
    <w:rsid w:val="005514F0"/>
    <w:rsid w:val="0055692E"/>
    <w:rsid w:val="00564339"/>
    <w:rsid w:val="00564C9D"/>
    <w:rsid w:val="00565994"/>
    <w:rsid w:val="00567D69"/>
    <w:rsid w:val="00571061"/>
    <w:rsid w:val="00573FE7"/>
    <w:rsid w:val="00581CC3"/>
    <w:rsid w:val="00581FDC"/>
    <w:rsid w:val="005856D3"/>
    <w:rsid w:val="00585940"/>
    <w:rsid w:val="00586D31"/>
    <w:rsid w:val="00594B77"/>
    <w:rsid w:val="00596018"/>
    <w:rsid w:val="0059724B"/>
    <w:rsid w:val="005A037E"/>
    <w:rsid w:val="005B022A"/>
    <w:rsid w:val="005B6BFA"/>
    <w:rsid w:val="005B7DB6"/>
    <w:rsid w:val="005C04D7"/>
    <w:rsid w:val="005C1042"/>
    <w:rsid w:val="005C2172"/>
    <w:rsid w:val="005C5D8B"/>
    <w:rsid w:val="005E0359"/>
    <w:rsid w:val="005E42F1"/>
    <w:rsid w:val="005E6435"/>
    <w:rsid w:val="005E7D12"/>
    <w:rsid w:val="005F4885"/>
    <w:rsid w:val="0060665F"/>
    <w:rsid w:val="0061747D"/>
    <w:rsid w:val="00617C52"/>
    <w:rsid w:val="006231B9"/>
    <w:rsid w:val="00626078"/>
    <w:rsid w:val="00632C2D"/>
    <w:rsid w:val="006374DF"/>
    <w:rsid w:val="00641626"/>
    <w:rsid w:val="006423E7"/>
    <w:rsid w:val="00642872"/>
    <w:rsid w:val="00644FC1"/>
    <w:rsid w:val="0064517E"/>
    <w:rsid w:val="00650C81"/>
    <w:rsid w:val="006519EA"/>
    <w:rsid w:val="00655174"/>
    <w:rsid w:val="006558B0"/>
    <w:rsid w:val="00657905"/>
    <w:rsid w:val="0066079B"/>
    <w:rsid w:val="00663B3C"/>
    <w:rsid w:val="00665653"/>
    <w:rsid w:val="00667E0C"/>
    <w:rsid w:val="00672195"/>
    <w:rsid w:val="006750F8"/>
    <w:rsid w:val="0067710B"/>
    <w:rsid w:val="00680523"/>
    <w:rsid w:val="00685F0E"/>
    <w:rsid w:val="006A10B8"/>
    <w:rsid w:val="006A6B22"/>
    <w:rsid w:val="006B744A"/>
    <w:rsid w:val="006B7F3D"/>
    <w:rsid w:val="006C4F4B"/>
    <w:rsid w:val="006D05FD"/>
    <w:rsid w:val="006D3BD5"/>
    <w:rsid w:val="006F5FFA"/>
    <w:rsid w:val="006F63AC"/>
    <w:rsid w:val="007106AE"/>
    <w:rsid w:val="00714EDC"/>
    <w:rsid w:val="007205FC"/>
    <w:rsid w:val="007206D7"/>
    <w:rsid w:val="00720CAE"/>
    <w:rsid w:val="00721FF2"/>
    <w:rsid w:val="007363DC"/>
    <w:rsid w:val="00736E4B"/>
    <w:rsid w:val="007379C7"/>
    <w:rsid w:val="00744A50"/>
    <w:rsid w:val="007456F6"/>
    <w:rsid w:val="00755C4B"/>
    <w:rsid w:val="00773A96"/>
    <w:rsid w:val="0077467E"/>
    <w:rsid w:val="007754C5"/>
    <w:rsid w:val="00781DD2"/>
    <w:rsid w:val="007848B1"/>
    <w:rsid w:val="0078615C"/>
    <w:rsid w:val="00787791"/>
    <w:rsid w:val="00790E3A"/>
    <w:rsid w:val="0079392C"/>
    <w:rsid w:val="00794ADA"/>
    <w:rsid w:val="00795665"/>
    <w:rsid w:val="00795DCA"/>
    <w:rsid w:val="007963DA"/>
    <w:rsid w:val="007A1717"/>
    <w:rsid w:val="007A174A"/>
    <w:rsid w:val="007A418E"/>
    <w:rsid w:val="007A6809"/>
    <w:rsid w:val="007B36CC"/>
    <w:rsid w:val="007B4BD7"/>
    <w:rsid w:val="007B4FD3"/>
    <w:rsid w:val="007B7C97"/>
    <w:rsid w:val="007C1B05"/>
    <w:rsid w:val="007F27BC"/>
    <w:rsid w:val="007F4F06"/>
    <w:rsid w:val="00801D56"/>
    <w:rsid w:val="0080234E"/>
    <w:rsid w:val="0083056E"/>
    <w:rsid w:val="0083124F"/>
    <w:rsid w:val="00833AED"/>
    <w:rsid w:val="00834D13"/>
    <w:rsid w:val="008351D0"/>
    <w:rsid w:val="00841B42"/>
    <w:rsid w:val="00843D09"/>
    <w:rsid w:val="008470BF"/>
    <w:rsid w:val="0085422A"/>
    <w:rsid w:val="008545F3"/>
    <w:rsid w:val="008635F3"/>
    <w:rsid w:val="00863CA9"/>
    <w:rsid w:val="00867F87"/>
    <w:rsid w:val="008713A0"/>
    <w:rsid w:val="00882603"/>
    <w:rsid w:val="0088512F"/>
    <w:rsid w:val="00887E2E"/>
    <w:rsid w:val="00890879"/>
    <w:rsid w:val="00890ABB"/>
    <w:rsid w:val="00890C33"/>
    <w:rsid w:val="00891738"/>
    <w:rsid w:val="00896E26"/>
    <w:rsid w:val="008A1DBC"/>
    <w:rsid w:val="008B26F5"/>
    <w:rsid w:val="008B29B4"/>
    <w:rsid w:val="008B50D7"/>
    <w:rsid w:val="008B6F65"/>
    <w:rsid w:val="008C03A8"/>
    <w:rsid w:val="008C41FC"/>
    <w:rsid w:val="008D5A9B"/>
    <w:rsid w:val="008E43BD"/>
    <w:rsid w:val="008E4A01"/>
    <w:rsid w:val="008E6151"/>
    <w:rsid w:val="008E65D1"/>
    <w:rsid w:val="008F0390"/>
    <w:rsid w:val="008F241C"/>
    <w:rsid w:val="008F6863"/>
    <w:rsid w:val="00902EFF"/>
    <w:rsid w:val="0090723D"/>
    <w:rsid w:val="00907896"/>
    <w:rsid w:val="009129E7"/>
    <w:rsid w:val="009176E2"/>
    <w:rsid w:val="00921B21"/>
    <w:rsid w:val="0092723A"/>
    <w:rsid w:val="009314F2"/>
    <w:rsid w:val="0093267A"/>
    <w:rsid w:val="00934666"/>
    <w:rsid w:val="00935C3E"/>
    <w:rsid w:val="00935EB1"/>
    <w:rsid w:val="009366E4"/>
    <w:rsid w:val="009410DF"/>
    <w:rsid w:val="00942E80"/>
    <w:rsid w:val="009439BD"/>
    <w:rsid w:val="0094412C"/>
    <w:rsid w:val="00944DB1"/>
    <w:rsid w:val="009531A5"/>
    <w:rsid w:val="00953776"/>
    <w:rsid w:val="009559A2"/>
    <w:rsid w:val="0095658A"/>
    <w:rsid w:val="0096695F"/>
    <w:rsid w:val="009720F4"/>
    <w:rsid w:val="00974BA7"/>
    <w:rsid w:val="009813B0"/>
    <w:rsid w:val="00987F3B"/>
    <w:rsid w:val="00993A7D"/>
    <w:rsid w:val="009967A4"/>
    <w:rsid w:val="009A0E3B"/>
    <w:rsid w:val="009C54A4"/>
    <w:rsid w:val="009C662E"/>
    <w:rsid w:val="009C7364"/>
    <w:rsid w:val="009C7872"/>
    <w:rsid w:val="009E0BAD"/>
    <w:rsid w:val="009E23FA"/>
    <w:rsid w:val="009E2419"/>
    <w:rsid w:val="009F04E2"/>
    <w:rsid w:val="009F0BCC"/>
    <w:rsid w:val="009F1E21"/>
    <w:rsid w:val="00A00120"/>
    <w:rsid w:val="00A17B7B"/>
    <w:rsid w:val="00A30DF6"/>
    <w:rsid w:val="00A46DEF"/>
    <w:rsid w:val="00A46F5C"/>
    <w:rsid w:val="00A56344"/>
    <w:rsid w:val="00A56BC8"/>
    <w:rsid w:val="00A62F19"/>
    <w:rsid w:val="00A66053"/>
    <w:rsid w:val="00A66386"/>
    <w:rsid w:val="00A70AA2"/>
    <w:rsid w:val="00A72225"/>
    <w:rsid w:val="00A834FA"/>
    <w:rsid w:val="00A83C04"/>
    <w:rsid w:val="00A84B05"/>
    <w:rsid w:val="00A85DB4"/>
    <w:rsid w:val="00A90427"/>
    <w:rsid w:val="00A932AA"/>
    <w:rsid w:val="00A964A8"/>
    <w:rsid w:val="00A97191"/>
    <w:rsid w:val="00AA288A"/>
    <w:rsid w:val="00AA2EEB"/>
    <w:rsid w:val="00AA62D7"/>
    <w:rsid w:val="00AA7F40"/>
    <w:rsid w:val="00AB098F"/>
    <w:rsid w:val="00AB20AD"/>
    <w:rsid w:val="00AB5503"/>
    <w:rsid w:val="00AB78CC"/>
    <w:rsid w:val="00AC110A"/>
    <w:rsid w:val="00AC41AB"/>
    <w:rsid w:val="00AC4331"/>
    <w:rsid w:val="00AC4FC2"/>
    <w:rsid w:val="00AC5AB6"/>
    <w:rsid w:val="00AC6CD6"/>
    <w:rsid w:val="00AC78E2"/>
    <w:rsid w:val="00AD2588"/>
    <w:rsid w:val="00AD38F5"/>
    <w:rsid w:val="00AD7C70"/>
    <w:rsid w:val="00AE2007"/>
    <w:rsid w:val="00AE2C99"/>
    <w:rsid w:val="00AE2E36"/>
    <w:rsid w:val="00AE4CAB"/>
    <w:rsid w:val="00B034EC"/>
    <w:rsid w:val="00B07C75"/>
    <w:rsid w:val="00B1098C"/>
    <w:rsid w:val="00B1203E"/>
    <w:rsid w:val="00B138A7"/>
    <w:rsid w:val="00B242EA"/>
    <w:rsid w:val="00B306A8"/>
    <w:rsid w:val="00B40B9B"/>
    <w:rsid w:val="00B55F4F"/>
    <w:rsid w:val="00B56973"/>
    <w:rsid w:val="00B628DD"/>
    <w:rsid w:val="00B7079C"/>
    <w:rsid w:val="00B742CC"/>
    <w:rsid w:val="00B76485"/>
    <w:rsid w:val="00B775FF"/>
    <w:rsid w:val="00B80F9B"/>
    <w:rsid w:val="00B82C9A"/>
    <w:rsid w:val="00B8703A"/>
    <w:rsid w:val="00B91128"/>
    <w:rsid w:val="00B93493"/>
    <w:rsid w:val="00BA5F56"/>
    <w:rsid w:val="00BB32B1"/>
    <w:rsid w:val="00BB3611"/>
    <w:rsid w:val="00BB4C82"/>
    <w:rsid w:val="00BB52AB"/>
    <w:rsid w:val="00BB5F66"/>
    <w:rsid w:val="00BC64A8"/>
    <w:rsid w:val="00BC6F06"/>
    <w:rsid w:val="00BC7D0D"/>
    <w:rsid w:val="00BD4DDD"/>
    <w:rsid w:val="00BE08B3"/>
    <w:rsid w:val="00BE12AF"/>
    <w:rsid w:val="00BF0823"/>
    <w:rsid w:val="00BF2575"/>
    <w:rsid w:val="00BF6F69"/>
    <w:rsid w:val="00BF7DDB"/>
    <w:rsid w:val="00C00F84"/>
    <w:rsid w:val="00C02BC8"/>
    <w:rsid w:val="00C03570"/>
    <w:rsid w:val="00C03B43"/>
    <w:rsid w:val="00C06B63"/>
    <w:rsid w:val="00C10A6C"/>
    <w:rsid w:val="00C13AAC"/>
    <w:rsid w:val="00C145C9"/>
    <w:rsid w:val="00C14EAF"/>
    <w:rsid w:val="00C160EC"/>
    <w:rsid w:val="00C1674D"/>
    <w:rsid w:val="00C1727D"/>
    <w:rsid w:val="00C24B3E"/>
    <w:rsid w:val="00C25BB9"/>
    <w:rsid w:val="00C40EF5"/>
    <w:rsid w:val="00C47EC9"/>
    <w:rsid w:val="00C537BA"/>
    <w:rsid w:val="00C62F2D"/>
    <w:rsid w:val="00C641C1"/>
    <w:rsid w:val="00C8007D"/>
    <w:rsid w:val="00C83FF6"/>
    <w:rsid w:val="00C8454C"/>
    <w:rsid w:val="00C92343"/>
    <w:rsid w:val="00C924C3"/>
    <w:rsid w:val="00C978E3"/>
    <w:rsid w:val="00CA1D24"/>
    <w:rsid w:val="00CB3D27"/>
    <w:rsid w:val="00CB625F"/>
    <w:rsid w:val="00CC2E40"/>
    <w:rsid w:val="00CC3412"/>
    <w:rsid w:val="00CC6234"/>
    <w:rsid w:val="00CD2AB6"/>
    <w:rsid w:val="00CD56B0"/>
    <w:rsid w:val="00CD673B"/>
    <w:rsid w:val="00CE3542"/>
    <w:rsid w:val="00CF1586"/>
    <w:rsid w:val="00CF6C6F"/>
    <w:rsid w:val="00D00B16"/>
    <w:rsid w:val="00D05E25"/>
    <w:rsid w:val="00D1301F"/>
    <w:rsid w:val="00D208C6"/>
    <w:rsid w:val="00D21DB7"/>
    <w:rsid w:val="00D24CE5"/>
    <w:rsid w:val="00D250CF"/>
    <w:rsid w:val="00D26DA8"/>
    <w:rsid w:val="00D273F3"/>
    <w:rsid w:val="00D31165"/>
    <w:rsid w:val="00D33DC6"/>
    <w:rsid w:val="00D362E5"/>
    <w:rsid w:val="00D40143"/>
    <w:rsid w:val="00D43744"/>
    <w:rsid w:val="00D43987"/>
    <w:rsid w:val="00D539E9"/>
    <w:rsid w:val="00D5554F"/>
    <w:rsid w:val="00D57292"/>
    <w:rsid w:val="00D64DBF"/>
    <w:rsid w:val="00D74B39"/>
    <w:rsid w:val="00D801F7"/>
    <w:rsid w:val="00D8374B"/>
    <w:rsid w:val="00D904A1"/>
    <w:rsid w:val="00D939F9"/>
    <w:rsid w:val="00D9440F"/>
    <w:rsid w:val="00DB3DAB"/>
    <w:rsid w:val="00DD040F"/>
    <w:rsid w:val="00DE0950"/>
    <w:rsid w:val="00DE1C17"/>
    <w:rsid w:val="00DE29EF"/>
    <w:rsid w:val="00DE3C66"/>
    <w:rsid w:val="00E02C59"/>
    <w:rsid w:val="00E11B1A"/>
    <w:rsid w:val="00E16B22"/>
    <w:rsid w:val="00E25805"/>
    <w:rsid w:val="00E27FE7"/>
    <w:rsid w:val="00E41F0D"/>
    <w:rsid w:val="00E43FAF"/>
    <w:rsid w:val="00E51FD6"/>
    <w:rsid w:val="00E54063"/>
    <w:rsid w:val="00E54C4B"/>
    <w:rsid w:val="00E60B2F"/>
    <w:rsid w:val="00E659B7"/>
    <w:rsid w:val="00E672C1"/>
    <w:rsid w:val="00E75D2E"/>
    <w:rsid w:val="00E857BD"/>
    <w:rsid w:val="00E939E5"/>
    <w:rsid w:val="00E94296"/>
    <w:rsid w:val="00E946A7"/>
    <w:rsid w:val="00EA495E"/>
    <w:rsid w:val="00EA4C41"/>
    <w:rsid w:val="00EA6762"/>
    <w:rsid w:val="00EB49FE"/>
    <w:rsid w:val="00EB765B"/>
    <w:rsid w:val="00EC7946"/>
    <w:rsid w:val="00EC7A3F"/>
    <w:rsid w:val="00ED1FAD"/>
    <w:rsid w:val="00ED20F2"/>
    <w:rsid w:val="00ED4693"/>
    <w:rsid w:val="00ED7D99"/>
    <w:rsid w:val="00EE1064"/>
    <w:rsid w:val="00EE3846"/>
    <w:rsid w:val="00EF12C9"/>
    <w:rsid w:val="00EF2393"/>
    <w:rsid w:val="00EF36BD"/>
    <w:rsid w:val="00EF7804"/>
    <w:rsid w:val="00F07539"/>
    <w:rsid w:val="00F1775D"/>
    <w:rsid w:val="00F228C8"/>
    <w:rsid w:val="00F23AAD"/>
    <w:rsid w:val="00F274A7"/>
    <w:rsid w:val="00F30239"/>
    <w:rsid w:val="00F33C07"/>
    <w:rsid w:val="00F35E40"/>
    <w:rsid w:val="00F40EB7"/>
    <w:rsid w:val="00F43104"/>
    <w:rsid w:val="00F44C63"/>
    <w:rsid w:val="00F474AB"/>
    <w:rsid w:val="00F47BB2"/>
    <w:rsid w:val="00F504E8"/>
    <w:rsid w:val="00F50730"/>
    <w:rsid w:val="00F6267F"/>
    <w:rsid w:val="00F6604E"/>
    <w:rsid w:val="00F70278"/>
    <w:rsid w:val="00F724D9"/>
    <w:rsid w:val="00F726EE"/>
    <w:rsid w:val="00F76CD9"/>
    <w:rsid w:val="00F826C5"/>
    <w:rsid w:val="00F83B19"/>
    <w:rsid w:val="00F84051"/>
    <w:rsid w:val="00F904FA"/>
    <w:rsid w:val="00F91FB6"/>
    <w:rsid w:val="00FA097E"/>
    <w:rsid w:val="00FA2059"/>
    <w:rsid w:val="00FA2E35"/>
    <w:rsid w:val="00FA4296"/>
    <w:rsid w:val="00FB1011"/>
    <w:rsid w:val="00FC23E8"/>
    <w:rsid w:val="00FC2A49"/>
    <w:rsid w:val="00FC41C3"/>
    <w:rsid w:val="00FC7AF3"/>
    <w:rsid w:val="00FD47E6"/>
    <w:rsid w:val="00FD674A"/>
    <w:rsid w:val="00FE46A7"/>
    <w:rsid w:val="00FE50CD"/>
    <w:rsid w:val="00FF2C19"/>
    <w:rsid w:val="00FF2F36"/>
    <w:rsid w:val="012929EE"/>
    <w:rsid w:val="0911BC76"/>
    <w:rsid w:val="0950DC49"/>
    <w:rsid w:val="0ED49B0B"/>
    <w:rsid w:val="0FF5A94D"/>
    <w:rsid w:val="1341450B"/>
    <w:rsid w:val="15AF6C53"/>
    <w:rsid w:val="16ACAD7F"/>
    <w:rsid w:val="17FB0C5B"/>
    <w:rsid w:val="19417C43"/>
    <w:rsid w:val="1C229666"/>
    <w:rsid w:val="1C42F485"/>
    <w:rsid w:val="1C62BED3"/>
    <w:rsid w:val="1CBC24D8"/>
    <w:rsid w:val="1F64C972"/>
    <w:rsid w:val="208D56D4"/>
    <w:rsid w:val="22D75987"/>
    <w:rsid w:val="236E1CF1"/>
    <w:rsid w:val="29197989"/>
    <w:rsid w:val="2968873E"/>
    <w:rsid w:val="2EF8482E"/>
    <w:rsid w:val="3B45562A"/>
    <w:rsid w:val="3F6DF675"/>
    <w:rsid w:val="43F0B61B"/>
    <w:rsid w:val="441ED455"/>
    <w:rsid w:val="4D891134"/>
    <w:rsid w:val="53714DF6"/>
    <w:rsid w:val="53A7C300"/>
    <w:rsid w:val="5D553C2C"/>
    <w:rsid w:val="5D62E021"/>
    <w:rsid w:val="5E369DB1"/>
    <w:rsid w:val="6231B47D"/>
    <w:rsid w:val="629C1E26"/>
    <w:rsid w:val="67080ED0"/>
    <w:rsid w:val="68C72C56"/>
    <w:rsid w:val="69C90F8C"/>
    <w:rsid w:val="7118F9A1"/>
    <w:rsid w:val="780643CE"/>
    <w:rsid w:val="7A56EF67"/>
    <w:rsid w:val="7D4595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A9"/>
  </w:style>
  <w:style w:type="paragraph" w:styleId="Titre1">
    <w:name w:val="heading 1"/>
    <w:basedOn w:val="Normal"/>
    <w:next w:val="Normal"/>
    <w:link w:val="Titre1Car"/>
    <w:uiPriority w:val="9"/>
    <w:qFormat/>
    <w:rsid w:val="00152B2F"/>
    <w:pPr>
      <w:keepNext/>
      <w:keepLines/>
      <w:spacing w:before="240" w:after="0" w:line="288" w:lineRule="auto"/>
      <w:outlineLvl w:val="0"/>
    </w:pPr>
    <w:rPr>
      <w:rFonts w:asciiTheme="majorHAnsi" w:eastAsiaTheme="majorEastAsia" w:hAnsiTheme="majorHAnsi" w:cstheme="majorBidi"/>
      <w:i/>
      <w:iCs/>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911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112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152B2F"/>
    <w:rPr>
      <w:rFonts w:asciiTheme="majorHAnsi" w:eastAsiaTheme="majorEastAsia" w:hAnsiTheme="majorHAnsi" w:cstheme="majorBidi"/>
      <w:i/>
      <w:iCs/>
      <w:color w:val="2E74B5" w:themeColor="accent1" w:themeShade="BF"/>
      <w:sz w:val="32"/>
      <w:szCs w:val="32"/>
      <w:lang w:eastAsia="fr-FR"/>
    </w:rPr>
  </w:style>
  <w:style w:type="table" w:styleId="Grilledutableau">
    <w:name w:val="Table Grid"/>
    <w:basedOn w:val="TableauNormal"/>
    <w:uiPriority w:val="39"/>
    <w:rsid w:val="00152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auNormal"/>
    <w:uiPriority w:val="40"/>
    <w:rsid w:val="005960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auNormal"/>
    <w:uiPriority w:val="42"/>
    <w:rsid w:val="00AB78C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aliases w:val="Citation List,본문(내용),List Paragraph (numbered (a)),Colorful List - Accent 11,References,- List tir,liste 1,puce 1,Puces,Numbered list,List Paragraph1,Paragraphe de liste1,Paragraphe de liste du rapport,List Bullet Mary,Bullets,Style1"/>
    <w:basedOn w:val="Normal"/>
    <w:link w:val="ParagraphedelisteCar"/>
    <w:uiPriority w:val="34"/>
    <w:qFormat/>
    <w:rsid w:val="00E02C59"/>
    <w:pPr>
      <w:ind w:left="720"/>
      <w:contextualSpacing/>
    </w:pPr>
  </w:style>
  <w:style w:type="paragraph" w:styleId="En-tte">
    <w:name w:val="header"/>
    <w:basedOn w:val="Normal"/>
    <w:link w:val="En-tteCar"/>
    <w:uiPriority w:val="99"/>
    <w:unhideWhenUsed/>
    <w:rsid w:val="00F1775D"/>
    <w:pPr>
      <w:tabs>
        <w:tab w:val="center" w:pos="4536"/>
        <w:tab w:val="right" w:pos="9072"/>
      </w:tabs>
      <w:spacing w:after="0" w:line="240" w:lineRule="auto"/>
    </w:pPr>
  </w:style>
  <w:style w:type="character" w:customStyle="1" w:styleId="En-tteCar">
    <w:name w:val="En-tête Car"/>
    <w:basedOn w:val="Policepardfaut"/>
    <w:link w:val="En-tte"/>
    <w:uiPriority w:val="99"/>
    <w:rsid w:val="00F1775D"/>
  </w:style>
  <w:style w:type="paragraph" w:styleId="Pieddepage">
    <w:name w:val="footer"/>
    <w:basedOn w:val="Normal"/>
    <w:link w:val="PieddepageCar"/>
    <w:uiPriority w:val="99"/>
    <w:unhideWhenUsed/>
    <w:rsid w:val="00F177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75D"/>
  </w:style>
  <w:style w:type="character" w:styleId="Lienhypertexte">
    <w:name w:val="Hyperlink"/>
    <w:basedOn w:val="Policepardfaut"/>
    <w:uiPriority w:val="99"/>
    <w:unhideWhenUsed/>
    <w:rsid w:val="0033589E"/>
    <w:rPr>
      <w:color w:val="0563C1" w:themeColor="hyperlink"/>
      <w:u w:val="single"/>
    </w:rPr>
  </w:style>
  <w:style w:type="character" w:customStyle="1" w:styleId="UnresolvedMention1">
    <w:name w:val="Unresolved Mention1"/>
    <w:basedOn w:val="Policepardfaut"/>
    <w:uiPriority w:val="99"/>
    <w:semiHidden/>
    <w:unhideWhenUsed/>
    <w:rsid w:val="00CF6C6F"/>
    <w:rPr>
      <w:color w:val="605E5C"/>
      <w:shd w:val="clear" w:color="auto" w:fill="E1DFDD"/>
    </w:rPr>
  </w:style>
  <w:style w:type="paragraph" w:styleId="Rvision">
    <w:name w:val="Revision"/>
    <w:hidden/>
    <w:uiPriority w:val="99"/>
    <w:semiHidden/>
    <w:rsid w:val="002C1431"/>
    <w:pPr>
      <w:spacing w:after="0" w:line="240" w:lineRule="auto"/>
    </w:pPr>
  </w:style>
  <w:style w:type="character" w:styleId="Marquedecommentaire">
    <w:name w:val="annotation reference"/>
    <w:basedOn w:val="Policepardfaut"/>
    <w:uiPriority w:val="99"/>
    <w:semiHidden/>
    <w:unhideWhenUsed/>
    <w:rsid w:val="00D26DA8"/>
    <w:rPr>
      <w:sz w:val="16"/>
      <w:szCs w:val="16"/>
    </w:rPr>
  </w:style>
  <w:style w:type="paragraph" w:styleId="Commentaire">
    <w:name w:val="annotation text"/>
    <w:basedOn w:val="Normal"/>
    <w:link w:val="CommentaireCar"/>
    <w:uiPriority w:val="99"/>
    <w:unhideWhenUsed/>
    <w:rsid w:val="00D26DA8"/>
    <w:pPr>
      <w:spacing w:line="240" w:lineRule="auto"/>
    </w:pPr>
    <w:rPr>
      <w:sz w:val="20"/>
      <w:szCs w:val="20"/>
    </w:rPr>
  </w:style>
  <w:style w:type="character" w:customStyle="1" w:styleId="CommentaireCar">
    <w:name w:val="Commentaire Car"/>
    <w:basedOn w:val="Policepardfaut"/>
    <w:link w:val="Commentaire"/>
    <w:uiPriority w:val="99"/>
    <w:rsid w:val="00D26DA8"/>
    <w:rPr>
      <w:sz w:val="20"/>
      <w:szCs w:val="20"/>
    </w:rPr>
  </w:style>
  <w:style w:type="paragraph" w:styleId="Objetducommentaire">
    <w:name w:val="annotation subject"/>
    <w:basedOn w:val="Commentaire"/>
    <w:next w:val="Commentaire"/>
    <w:link w:val="ObjetducommentaireCar"/>
    <w:uiPriority w:val="99"/>
    <w:semiHidden/>
    <w:unhideWhenUsed/>
    <w:rsid w:val="00D26DA8"/>
    <w:rPr>
      <w:b/>
      <w:bCs/>
    </w:rPr>
  </w:style>
  <w:style w:type="character" w:customStyle="1" w:styleId="ObjetducommentaireCar">
    <w:name w:val="Objet du commentaire Car"/>
    <w:basedOn w:val="CommentaireCar"/>
    <w:link w:val="Objetducommentaire"/>
    <w:uiPriority w:val="99"/>
    <w:semiHidden/>
    <w:rsid w:val="00D26DA8"/>
    <w:rPr>
      <w:b/>
      <w:bCs/>
      <w:sz w:val="20"/>
      <w:szCs w:val="20"/>
    </w:rPr>
  </w:style>
  <w:style w:type="paragraph" w:styleId="Textedebulles">
    <w:name w:val="Balloon Text"/>
    <w:basedOn w:val="Normal"/>
    <w:link w:val="TextedebullesCar"/>
    <w:uiPriority w:val="99"/>
    <w:semiHidden/>
    <w:unhideWhenUsed/>
    <w:rsid w:val="003759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59E5"/>
    <w:rPr>
      <w:rFonts w:ascii="Segoe UI" w:hAnsi="Segoe UI" w:cs="Segoe UI"/>
      <w:sz w:val="18"/>
      <w:szCs w:val="18"/>
    </w:rPr>
  </w:style>
  <w:style w:type="paragraph" w:styleId="Notedebasdepage">
    <w:name w:val="footnote text"/>
    <w:basedOn w:val="Normal"/>
    <w:link w:val="NotedebasdepageCar"/>
    <w:uiPriority w:val="99"/>
    <w:semiHidden/>
    <w:unhideWhenUsed/>
    <w:rsid w:val="00B242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2EA"/>
    <w:rPr>
      <w:sz w:val="20"/>
      <w:szCs w:val="20"/>
    </w:rPr>
  </w:style>
  <w:style w:type="character" w:styleId="Appelnotedebasdep">
    <w:name w:val="footnote reference"/>
    <w:basedOn w:val="Policepardfaut"/>
    <w:uiPriority w:val="99"/>
    <w:semiHidden/>
    <w:unhideWhenUsed/>
    <w:rsid w:val="00B242EA"/>
    <w:rPr>
      <w:vertAlign w:val="superscript"/>
    </w:rPr>
  </w:style>
  <w:style w:type="character" w:customStyle="1" w:styleId="ParagraphedelisteCar">
    <w:name w:val="Paragraphe de liste Car"/>
    <w:aliases w:val="Citation List Car,본문(내용) Car,List Paragraph (numbered (a)) Car,Colorful List - Accent 11 Car,References Car,- List tir Car,liste 1 Car,puce 1 Car,Puces Car,Numbered list Car,List Paragraph1 Car,Paragraphe de liste1 Car,Style1 Car"/>
    <w:basedOn w:val="Policepardfaut"/>
    <w:link w:val="Paragraphedeliste"/>
    <w:uiPriority w:val="34"/>
    <w:locked/>
    <w:rsid w:val="00F40EB7"/>
  </w:style>
</w:styles>
</file>

<file path=word/webSettings.xml><?xml version="1.0" encoding="utf-8"?>
<w:webSettings xmlns:r="http://schemas.openxmlformats.org/officeDocument/2006/relationships" xmlns:w="http://schemas.openxmlformats.org/wordprocessingml/2006/main">
  <w:divs>
    <w:div w:id="6270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ougsiye@gmail.com" TargetMode="External"/><Relationship Id="rId5" Type="http://schemas.openxmlformats.org/officeDocument/2006/relationships/webSettings" Target="webSettings.xml"/><Relationship Id="rId10" Type="http://schemas.openxmlformats.org/officeDocument/2006/relationships/hyperlink" Target="mailto:msalehnio@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auvegarde_1\11_Projets-PTF\iv_PDCEA-BM\vi_Termes_de_r&#233;f&#233;rence\Canevas_Td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3B2E-CD6E-42A1-AB73-23F372C0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Canevas_TdR</Template>
  <TotalTime>31</TotalTime>
  <Pages>13</Pages>
  <Words>4468</Words>
  <Characters>24579</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20</cp:revision>
  <dcterms:created xsi:type="dcterms:W3CDTF">2024-03-09T21:08:00Z</dcterms:created>
  <dcterms:modified xsi:type="dcterms:W3CDTF">2024-03-17T07:16:00Z</dcterms:modified>
</cp:coreProperties>
</file>